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D1930" w14:textId="77777777" w:rsidR="00CB380C" w:rsidRDefault="00CB380C" w:rsidP="00CB380C">
      <w:pPr>
        <w:spacing w:line="500" w:lineRule="exact"/>
        <w:jc w:val="center"/>
        <w:rPr>
          <w:rFonts w:ascii="標楷體" w:eastAsia="標楷體" w:hAnsi="標楷體"/>
          <w:sz w:val="40"/>
        </w:rPr>
      </w:pPr>
      <w:r>
        <w:rPr>
          <w:rFonts w:ascii="標楷體" w:eastAsia="標楷體" w:hAnsi="標楷體" w:hint="eastAsia"/>
          <w:sz w:val="40"/>
        </w:rPr>
        <w:t>農業部農田水利署桃園管理處</w:t>
      </w:r>
    </w:p>
    <w:p w14:paraId="49AC3B40" w14:textId="56714826" w:rsidR="00CB380C" w:rsidRPr="00CB380C" w:rsidRDefault="00CB380C" w:rsidP="00CB380C">
      <w:pPr>
        <w:spacing w:line="276" w:lineRule="auto"/>
        <w:jc w:val="center"/>
        <w:rPr>
          <w:rFonts w:ascii="標楷體" w:eastAsia="標楷體" w:hAnsi="標楷體"/>
          <w:sz w:val="32"/>
          <w:szCs w:val="32"/>
        </w:rPr>
      </w:pPr>
      <w:bookmarkStart w:id="0" w:name="_Hlk161673788"/>
      <w:r w:rsidRPr="00CB380C">
        <w:rPr>
          <w:rFonts w:ascii="標楷體" w:eastAsia="標楷體" w:hAnsi="標楷體" w:hint="eastAsia"/>
          <w:sz w:val="32"/>
          <w:szCs w:val="32"/>
        </w:rPr>
        <w:t>小型</w:t>
      </w:r>
      <w:r>
        <w:rPr>
          <w:rFonts w:ascii="標楷體" w:eastAsia="標楷體" w:hAnsi="標楷體" w:hint="eastAsia"/>
          <w:sz w:val="32"/>
          <w:szCs w:val="32"/>
        </w:rPr>
        <w:t>氨</w:t>
      </w:r>
      <w:r w:rsidRPr="00CB380C">
        <w:rPr>
          <w:rFonts w:ascii="標楷體" w:eastAsia="標楷體" w:hAnsi="標楷體" w:hint="eastAsia"/>
          <w:sz w:val="32"/>
          <w:szCs w:val="32"/>
        </w:rPr>
        <w:t>氮蒸餾</w:t>
      </w:r>
      <w:r w:rsidR="00047F9A">
        <w:rPr>
          <w:rFonts w:ascii="標楷體" w:eastAsia="標楷體" w:hAnsi="標楷體" w:hint="eastAsia"/>
          <w:sz w:val="32"/>
          <w:szCs w:val="32"/>
        </w:rPr>
        <w:t>系統</w:t>
      </w:r>
      <w:bookmarkEnd w:id="0"/>
      <w:r w:rsidRPr="00CB380C">
        <w:rPr>
          <w:rFonts w:ascii="標楷體" w:eastAsia="標楷體" w:hAnsi="標楷體" w:hint="eastAsia"/>
          <w:sz w:val="32"/>
          <w:szCs w:val="32"/>
        </w:rPr>
        <w:t>採購案</w:t>
      </w:r>
    </w:p>
    <w:p w14:paraId="7A036A6D" w14:textId="71189A58" w:rsidR="001F05C1" w:rsidRPr="00B459F8" w:rsidRDefault="00CB380C" w:rsidP="00CB380C">
      <w:pPr>
        <w:spacing w:line="276" w:lineRule="auto"/>
        <w:jc w:val="center"/>
        <w:rPr>
          <w:rFonts w:ascii="標楷體" w:eastAsia="標楷體" w:hAnsi="標楷體"/>
          <w:sz w:val="28"/>
        </w:rPr>
      </w:pPr>
      <w:r w:rsidRPr="00920C46">
        <w:rPr>
          <w:rFonts w:ascii="標楷體" w:eastAsia="標楷體" w:hAnsi="標楷體" w:hint="eastAsia"/>
          <w:sz w:val="40"/>
        </w:rPr>
        <w:t>需求說明書</w:t>
      </w:r>
    </w:p>
    <w:p w14:paraId="3481C654" w14:textId="7A9D5F3E" w:rsidR="007B4E70" w:rsidRPr="00FE1143" w:rsidRDefault="007B4E70" w:rsidP="00FE1143">
      <w:pPr>
        <w:pStyle w:val="7"/>
        <w:numPr>
          <w:ilvl w:val="0"/>
          <w:numId w:val="1"/>
        </w:numPr>
        <w:spacing w:afterLines="100" w:after="360"/>
        <w:jc w:val="both"/>
        <w:rPr>
          <w:rFonts w:ascii="標楷體" w:eastAsia="標楷體" w:hAnsi="標楷體"/>
          <w:spacing w:val="0"/>
          <w:sz w:val="28"/>
        </w:rPr>
      </w:pPr>
      <w:r w:rsidRPr="00B459F8">
        <w:rPr>
          <w:rFonts w:ascii="標楷體" w:eastAsia="標楷體" w:hAnsi="標楷體" w:hint="eastAsia"/>
          <w:b/>
          <w:spacing w:val="0"/>
          <w:sz w:val="28"/>
        </w:rPr>
        <w:t>標案名稱：</w:t>
      </w:r>
      <w:r w:rsidR="00CB380C" w:rsidRPr="00CB380C">
        <w:rPr>
          <w:rFonts w:ascii="標楷體" w:eastAsia="標楷體" w:hAnsi="標楷體" w:hint="eastAsia"/>
          <w:b/>
          <w:spacing w:val="0"/>
          <w:sz w:val="28"/>
        </w:rPr>
        <w:t>小型</w:t>
      </w:r>
      <w:r w:rsidR="00CB380C">
        <w:rPr>
          <w:rFonts w:ascii="標楷體" w:eastAsia="標楷體" w:hAnsi="標楷體" w:hint="eastAsia"/>
          <w:b/>
          <w:spacing w:val="0"/>
          <w:sz w:val="28"/>
        </w:rPr>
        <w:t>氨</w:t>
      </w:r>
      <w:r w:rsidR="00CB380C" w:rsidRPr="00CB380C">
        <w:rPr>
          <w:rFonts w:ascii="標楷體" w:eastAsia="標楷體" w:hAnsi="標楷體" w:hint="eastAsia"/>
          <w:b/>
          <w:spacing w:val="0"/>
          <w:sz w:val="28"/>
        </w:rPr>
        <w:t>氮蒸餾</w:t>
      </w:r>
      <w:r w:rsidR="00047F9A">
        <w:rPr>
          <w:rFonts w:ascii="標楷體" w:eastAsia="標楷體" w:hAnsi="標楷體" w:hint="eastAsia"/>
          <w:b/>
          <w:spacing w:val="0"/>
          <w:sz w:val="28"/>
        </w:rPr>
        <w:t>系統</w:t>
      </w:r>
      <w:r w:rsidR="00786827">
        <w:rPr>
          <w:rFonts w:ascii="標楷體" w:eastAsia="標楷體" w:hAnsi="標楷體" w:hint="eastAsia"/>
          <w:b/>
          <w:spacing w:val="0"/>
          <w:sz w:val="28"/>
        </w:rPr>
        <w:t>採購案</w:t>
      </w:r>
    </w:p>
    <w:p w14:paraId="71A251C4" w14:textId="77777777" w:rsidR="007B4E70" w:rsidRPr="00B459F8" w:rsidRDefault="00F76FB6" w:rsidP="00FE1143">
      <w:pPr>
        <w:pStyle w:val="7"/>
        <w:numPr>
          <w:ilvl w:val="0"/>
          <w:numId w:val="1"/>
        </w:numPr>
        <w:spacing w:afterLines="50" w:after="180"/>
        <w:jc w:val="both"/>
        <w:rPr>
          <w:rFonts w:ascii="標楷體" w:eastAsia="標楷體" w:hAnsi="標楷體"/>
          <w:b/>
          <w:spacing w:val="0"/>
          <w:sz w:val="28"/>
        </w:rPr>
      </w:pPr>
      <w:r>
        <w:rPr>
          <w:rFonts w:ascii="標楷體" w:eastAsia="標楷體" w:hAnsi="標楷體" w:hint="eastAsia"/>
          <w:b/>
          <w:spacing w:val="0"/>
          <w:sz w:val="28"/>
        </w:rPr>
        <w:t>得標</w:t>
      </w:r>
      <w:r w:rsidR="007B4E70" w:rsidRPr="00B459F8">
        <w:rPr>
          <w:rFonts w:ascii="標楷體" w:eastAsia="標楷體" w:hAnsi="標楷體" w:hint="eastAsia"/>
          <w:b/>
          <w:spacing w:val="0"/>
          <w:sz w:val="28"/>
        </w:rPr>
        <w:t>廠商</w:t>
      </w:r>
      <w:r w:rsidR="00EA4DBB">
        <w:rPr>
          <w:rFonts w:ascii="標楷體" w:eastAsia="標楷體" w:hAnsi="標楷體" w:hint="eastAsia"/>
          <w:b/>
          <w:spacing w:val="0"/>
          <w:sz w:val="28"/>
        </w:rPr>
        <w:t>提供</w:t>
      </w:r>
      <w:r w:rsidR="007B4E70" w:rsidRPr="00B459F8">
        <w:rPr>
          <w:rFonts w:ascii="標楷體" w:eastAsia="標楷體" w:hAnsi="標楷體" w:hint="eastAsia"/>
          <w:b/>
          <w:spacing w:val="0"/>
          <w:sz w:val="28"/>
        </w:rPr>
        <w:t>文件</w:t>
      </w:r>
    </w:p>
    <w:p w14:paraId="7B27B074" w14:textId="2994E179" w:rsidR="004D6B0C" w:rsidRPr="0044467E" w:rsidRDefault="00687DCC" w:rsidP="0044467E">
      <w:pPr>
        <w:pStyle w:val="a3"/>
        <w:numPr>
          <w:ilvl w:val="0"/>
          <w:numId w:val="6"/>
        </w:numPr>
        <w:spacing w:line="400" w:lineRule="exact"/>
        <w:ind w:leftChars="0" w:hanging="337"/>
        <w:jc w:val="both"/>
        <w:rPr>
          <w:rFonts w:ascii="標楷體" w:eastAsia="標楷體" w:hAnsi="標楷體"/>
          <w:sz w:val="28"/>
          <w:szCs w:val="28"/>
        </w:rPr>
      </w:pPr>
      <w:r w:rsidRPr="0044467E">
        <w:rPr>
          <w:rFonts w:ascii="標楷體" w:eastAsia="標楷體" w:hAnsi="標楷體" w:hint="eastAsia"/>
          <w:sz w:val="28"/>
          <w:szCs w:val="28"/>
        </w:rPr>
        <w:t>如</w:t>
      </w:r>
      <w:r w:rsidR="00527051" w:rsidRPr="0044467E">
        <w:rPr>
          <w:rFonts w:ascii="標楷體" w:eastAsia="標楷體" w:hAnsi="標楷體" w:hint="eastAsia"/>
          <w:sz w:val="28"/>
          <w:szCs w:val="28"/>
        </w:rPr>
        <w:t>為進口產品，廠商投標時需檢附代理證明或經銷證明及在台實際銷售證明以確保廠商具有後續設備維護能力證明。</w:t>
      </w:r>
    </w:p>
    <w:p w14:paraId="635049CB" w14:textId="59820CD3" w:rsidR="003E346D" w:rsidRPr="00C17D70" w:rsidRDefault="00527051" w:rsidP="00C17D70">
      <w:pPr>
        <w:pStyle w:val="7"/>
        <w:numPr>
          <w:ilvl w:val="0"/>
          <w:numId w:val="6"/>
        </w:numPr>
        <w:ind w:hanging="337"/>
        <w:jc w:val="both"/>
        <w:rPr>
          <w:rFonts w:eastAsia="標楷體"/>
          <w:sz w:val="28"/>
          <w:szCs w:val="22"/>
        </w:rPr>
      </w:pPr>
      <w:r w:rsidRPr="0044467E">
        <w:rPr>
          <w:rFonts w:eastAsia="標楷體" w:hint="eastAsia"/>
          <w:sz w:val="28"/>
          <w:szCs w:val="22"/>
        </w:rPr>
        <w:t>廠商投標時必須</w:t>
      </w:r>
      <w:bookmarkStart w:id="1" w:name="_Hlk167882167"/>
      <w:r w:rsidRPr="0044467E">
        <w:rPr>
          <w:rFonts w:eastAsia="標楷體" w:hint="eastAsia"/>
          <w:sz w:val="28"/>
          <w:szCs w:val="22"/>
        </w:rPr>
        <w:t>檢附設備之規格型錄</w:t>
      </w:r>
      <w:r w:rsidRPr="0044467E">
        <w:rPr>
          <w:rFonts w:eastAsia="標楷體" w:hint="eastAsia"/>
          <w:sz w:val="28"/>
          <w:szCs w:val="22"/>
        </w:rPr>
        <w:t>(</w:t>
      </w:r>
      <w:r w:rsidRPr="0044467E">
        <w:rPr>
          <w:rFonts w:eastAsia="標楷體" w:hint="eastAsia"/>
          <w:sz w:val="28"/>
          <w:szCs w:val="22"/>
        </w:rPr>
        <w:t>影本可</w:t>
      </w:r>
      <w:r w:rsidRPr="0044467E">
        <w:rPr>
          <w:rFonts w:eastAsia="標楷體" w:hint="eastAsia"/>
          <w:sz w:val="28"/>
          <w:szCs w:val="22"/>
        </w:rPr>
        <w:t>)</w:t>
      </w:r>
      <w:r w:rsidRPr="0044467E">
        <w:rPr>
          <w:rFonts w:eastAsia="標楷體" w:hint="eastAsia"/>
          <w:sz w:val="28"/>
          <w:szCs w:val="22"/>
        </w:rPr>
        <w:t>供本處審核</w:t>
      </w:r>
      <w:bookmarkEnd w:id="1"/>
      <w:r w:rsidRPr="0044467E">
        <w:rPr>
          <w:rFonts w:eastAsia="標楷體" w:hint="eastAsia"/>
          <w:sz w:val="28"/>
          <w:szCs w:val="22"/>
        </w:rPr>
        <w:t>。請於型錄或規格文件資料上標記符合本</w:t>
      </w:r>
      <w:r w:rsidR="007D6DB0" w:rsidRPr="0044467E">
        <w:rPr>
          <w:rFonts w:eastAsia="標楷體" w:hint="eastAsia"/>
          <w:sz w:val="28"/>
          <w:szCs w:val="22"/>
        </w:rPr>
        <w:t>處</w:t>
      </w:r>
      <w:r w:rsidRPr="0044467E">
        <w:rPr>
          <w:rFonts w:eastAsia="標楷體" w:hint="eastAsia"/>
          <w:sz w:val="28"/>
          <w:szCs w:val="22"/>
        </w:rPr>
        <w:t>開立</w:t>
      </w:r>
      <w:r w:rsidR="007D6DB0">
        <w:rPr>
          <w:rFonts w:eastAsia="標楷體" w:hint="eastAsia"/>
          <w:sz w:val="28"/>
          <w:szCs w:val="22"/>
        </w:rPr>
        <w:t>之</w:t>
      </w:r>
      <w:r w:rsidRPr="0044467E">
        <w:rPr>
          <w:rFonts w:eastAsia="標楷體" w:hint="eastAsia"/>
          <w:sz w:val="28"/>
          <w:szCs w:val="22"/>
        </w:rPr>
        <w:t>規格</w:t>
      </w:r>
      <w:r w:rsidR="00C17D70">
        <w:rPr>
          <w:rFonts w:eastAsia="標楷體" w:hint="eastAsia"/>
          <w:sz w:val="28"/>
          <w:szCs w:val="22"/>
        </w:rPr>
        <w:t>(</w:t>
      </w:r>
      <w:r w:rsidR="00C17D70">
        <w:rPr>
          <w:rFonts w:eastAsia="標楷體" w:hint="eastAsia"/>
          <w:sz w:val="28"/>
          <w:szCs w:val="22"/>
        </w:rPr>
        <w:t>如附件二</w:t>
      </w:r>
      <w:r w:rsidR="00C17D70">
        <w:rPr>
          <w:rFonts w:eastAsia="標楷體" w:hint="eastAsia"/>
          <w:sz w:val="28"/>
          <w:szCs w:val="22"/>
        </w:rPr>
        <w:t>)</w:t>
      </w:r>
      <w:r w:rsidRPr="00C17D70">
        <w:rPr>
          <w:rFonts w:eastAsia="標楷體" w:hint="eastAsia"/>
          <w:sz w:val="28"/>
          <w:szCs w:val="22"/>
        </w:rPr>
        <w:t>，並得標</w:t>
      </w:r>
      <w:proofErr w:type="gramStart"/>
      <w:r w:rsidRPr="00C17D70">
        <w:rPr>
          <w:rFonts w:eastAsia="標楷體" w:hint="eastAsia"/>
          <w:sz w:val="28"/>
          <w:szCs w:val="22"/>
        </w:rPr>
        <w:t>註</w:t>
      </w:r>
      <w:proofErr w:type="gramEnd"/>
      <w:r w:rsidRPr="00C17D70">
        <w:rPr>
          <w:rFonts w:eastAsia="標楷體" w:hint="eastAsia"/>
          <w:sz w:val="28"/>
          <w:szCs w:val="22"/>
        </w:rPr>
        <w:t>適當說明以利本處規格審查。檢附之型錄</w:t>
      </w:r>
      <w:r w:rsidRPr="00C17D70">
        <w:rPr>
          <w:rFonts w:eastAsia="標楷體" w:hint="eastAsia"/>
          <w:sz w:val="28"/>
          <w:szCs w:val="22"/>
        </w:rPr>
        <w:t xml:space="preserve"> (</w:t>
      </w:r>
      <w:bookmarkStart w:id="2" w:name="_Hlk167883294"/>
      <w:r w:rsidRPr="00C17D70">
        <w:rPr>
          <w:rFonts w:eastAsia="標楷體" w:hint="eastAsia"/>
          <w:sz w:val="28"/>
          <w:szCs w:val="22"/>
        </w:rPr>
        <w:t>含照片或圖像</w:t>
      </w:r>
      <w:bookmarkEnd w:id="2"/>
      <w:r w:rsidRPr="00C17D70">
        <w:rPr>
          <w:rFonts w:eastAsia="標楷體" w:hint="eastAsia"/>
          <w:sz w:val="28"/>
          <w:szCs w:val="22"/>
        </w:rPr>
        <w:t>)</w:t>
      </w:r>
      <w:r w:rsidRPr="00C17D70">
        <w:rPr>
          <w:rFonts w:eastAsia="標楷體" w:hint="eastAsia"/>
          <w:sz w:val="28"/>
          <w:szCs w:val="22"/>
        </w:rPr>
        <w:t>，為廠商得標後，應交付之履約標的，廠商日後不得以類似規格交貨。</w:t>
      </w:r>
    </w:p>
    <w:p w14:paraId="47024921" w14:textId="77777777" w:rsidR="007B4E70" w:rsidRPr="00B459F8" w:rsidRDefault="007B4E70" w:rsidP="00FE1143">
      <w:pPr>
        <w:pStyle w:val="7"/>
        <w:numPr>
          <w:ilvl w:val="0"/>
          <w:numId w:val="1"/>
        </w:numPr>
        <w:spacing w:beforeLines="50" w:before="180" w:afterLines="50" w:after="180"/>
        <w:jc w:val="both"/>
        <w:rPr>
          <w:rFonts w:ascii="標楷體" w:eastAsia="標楷體" w:hAnsi="標楷體"/>
          <w:b/>
          <w:spacing w:val="0"/>
          <w:sz w:val="28"/>
        </w:rPr>
      </w:pPr>
      <w:r w:rsidRPr="00B459F8">
        <w:rPr>
          <w:rFonts w:ascii="標楷體" w:eastAsia="標楷體" w:hAnsi="標楷體" w:hint="eastAsia"/>
          <w:b/>
          <w:spacing w:val="0"/>
          <w:sz w:val="28"/>
        </w:rPr>
        <w:t>規格及履約要求</w:t>
      </w:r>
    </w:p>
    <w:p w14:paraId="6714A036" w14:textId="70BC653A" w:rsidR="00AE496A" w:rsidRPr="0044467E" w:rsidRDefault="00EB3FE9" w:rsidP="0044467E">
      <w:pPr>
        <w:spacing w:line="400" w:lineRule="exact"/>
        <w:ind w:leftChars="119" w:left="614" w:hangingChars="117" w:hanging="328"/>
        <w:jc w:val="both"/>
        <w:rPr>
          <w:rFonts w:eastAsia="標楷體"/>
          <w:sz w:val="28"/>
          <w:szCs w:val="28"/>
        </w:rPr>
      </w:pPr>
      <w:r w:rsidRPr="0044467E">
        <w:rPr>
          <w:rFonts w:eastAsia="標楷體" w:hint="eastAsia"/>
          <w:sz w:val="28"/>
          <w:szCs w:val="28"/>
        </w:rPr>
        <w:t>規格：</w:t>
      </w:r>
      <w:r w:rsidR="00AE496A" w:rsidRPr="0044467E">
        <w:rPr>
          <w:rFonts w:eastAsia="標楷體"/>
          <w:sz w:val="28"/>
          <w:szCs w:val="28"/>
        </w:rPr>
        <w:t>小型蒸餾系統</w:t>
      </w:r>
    </w:p>
    <w:p w14:paraId="1D531CB3" w14:textId="51E4B4D1" w:rsidR="00AE496A" w:rsidRPr="0044467E" w:rsidRDefault="00AE496A" w:rsidP="0044467E">
      <w:pPr>
        <w:spacing w:line="400" w:lineRule="exact"/>
        <w:ind w:left="709"/>
        <w:jc w:val="both"/>
        <w:rPr>
          <w:rFonts w:eastAsia="標楷體"/>
          <w:sz w:val="28"/>
          <w:szCs w:val="28"/>
        </w:rPr>
      </w:pPr>
      <w:r w:rsidRPr="0044467E">
        <w:rPr>
          <w:rFonts w:eastAsia="標楷體"/>
          <w:sz w:val="28"/>
          <w:szCs w:val="28"/>
        </w:rPr>
        <w:t>含以下物件：</w:t>
      </w:r>
    </w:p>
    <w:p w14:paraId="28B6EBB1" w14:textId="442EBF36" w:rsidR="004634AC" w:rsidRPr="0044467E" w:rsidRDefault="004634AC" w:rsidP="0044467E">
      <w:pPr>
        <w:pStyle w:val="a3"/>
        <w:numPr>
          <w:ilvl w:val="0"/>
          <w:numId w:val="12"/>
        </w:numPr>
        <w:tabs>
          <w:tab w:val="left" w:pos="1218"/>
        </w:tabs>
        <w:suppressAutoHyphens w:val="0"/>
        <w:autoSpaceDE w:val="0"/>
        <w:spacing w:line="400" w:lineRule="exact"/>
        <w:ind w:leftChars="0" w:left="709" w:hanging="283"/>
        <w:jc w:val="both"/>
        <w:textAlignment w:val="auto"/>
        <w:rPr>
          <w:rFonts w:eastAsia="標楷體"/>
          <w:sz w:val="28"/>
          <w:szCs w:val="28"/>
        </w:rPr>
      </w:pPr>
      <w:r w:rsidRPr="0044467E">
        <w:rPr>
          <w:rFonts w:eastAsia="標楷體"/>
          <w:sz w:val="28"/>
          <w:szCs w:val="28"/>
        </w:rPr>
        <w:t>小型蒸餾設備包含蒸餾管、傾斜式</w:t>
      </w:r>
      <w:r w:rsidRPr="0044467E">
        <w:rPr>
          <w:rFonts w:eastAsia="標楷體"/>
          <w:sz w:val="28"/>
          <w:szCs w:val="28"/>
        </w:rPr>
        <w:t xml:space="preserve"> T </w:t>
      </w:r>
      <w:proofErr w:type="gramStart"/>
      <w:r w:rsidRPr="0044467E">
        <w:rPr>
          <w:rFonts w:eastAsia="標楷體"/>
          <w:sz w:val="28"/>
          <w:szCs w:val="28"/>
        </w:rPr>
        <w:t>型連接管</w:t>
      </w:r>
      <w:proofErr w:type="gramEnd"/>
      <w:r w:rsidRPr="0044467E">
        <w:rPr>
          <w:rFonts w:eastAsia="標楷體"/>
          <w:sz w:val="28"/>
          <w:szCs w:val="28"/>
        </w:rPr>
        <w:t>、</w:t>
      </w:r>
      <w:proofErr w:type="gramStart"/>
      <w:r w:rsidRPr="0044467E">
        <w:rPr>
          <w:rFonts w:eastAsia="標楷體" w:hint="eastAsia"/>
          <w:sz w:val="28"/>
          <w:szCs w:val="28"/>
        </w:rPr>
        <w:t>塞頭</w:t>
      </w:r>
      <w:proofErr w:type="gramEnd"/>
      <w:r w:rsidRPr="0044467E">
        <w:rPr>
          <w:rFonts w:eastAsia="標楷體"/>
          <w:sz w:val="28"/>
          <w:szCs w:val="28"/>
        </w:rPr>
        <w:t>、小型冷凝管、冷凝接收管、</w:t>
      </w:r>
      <w:r w:rsidRPr="0044467E">
        <w:rPr>
          <w:rFonts w:eastAsia="標楷體"/>
          <w:sz w:val="28"/>
          <w:szCs w:val="28"/>
        </w:rPr>
        <w:t>50 mL</w:t>
      </w:r>
      <w:r w:rsidR="000C397D">
        <w:rPr>
          <w:rFonts w:eastAsia="標楷體" w:hint="eastAsia"/>
          <w:sz w:val="28"/>
          <w:szCs w:val="28"/>
        </w:rPr>
        <w:t>(</w:t>
      </w:r>
      <w:r w:rsidR="000C397D">
        <w:rPr>
          <w:rFonts w:eastAsia="標楷體" w:hint="eastAsia"/>
          <w:sz w:val="28"/>
          <w:szCs w:val="28"/>
        </w:rPr>
        <w:t>含</w:t>
      </w:r>
      <w:r w:rsidR="000C397D">
        <w:rPr>
          <w:rFonts w:eastAsia="標楷體" w:hint="eastAsia"/>
          <w:sz w:val="28"/>
          <w:szCs w:val="28"/>
        </w:rPr>
        <w:t>)</w:t>
      </w:r>
      <w:r w:rsidR="000C397D">
        <w:rPr>
          <w:rFonts w:eastAsia="標楷體" w:hint="eastAsia"/>
          <w:sz w:val="28"/>
          <w:szCs w:val="28"/>
        </w:rPr>
        <w:t>以上</w:t>
      </w:r>
      <w:r w:rsidRPr="0044467E">
        <w:rPr>
          <w:rFonts w:eastAsia="標楷體"/>
          <w:sz w:val="28"/>
          <w:szCs w:val="28"/>
        </w:rPr>
        <w:t>量筒或其他承接容器、加熱裝置（配合蒸餾管並加熱至沸騰之裝置）、</w:t>
      </w:r>
      <w:r w:rsidRPr="0044467E">
        <w:rPr>
          <w:rFonts w:eastAsia="標楷體" w:hint="eastAsia"/>
          <w:sz w:val="28"/>
          <w:szCs w:val="28"/>
        </w:rPr>
        <w:t>控制器等</w:t>
      </w:r>
      <w:r w:rsidRPr="0044467E">
        <w:rPr>
          <w:rFonts w:eastAsia="標楷體"/>
          <w:sz w:val="28"/>
          <w:szCs w:val="28"/>
        </w:rPr>
        <w:t>，組裝後之總尺寸應小於</w:t>
      </w:r>
      <w:r w:rsidRPr="0044467E">
        <w:rPr>
          <w:rFonts w:eastAsia="標楷體" w:hint="eastAsia"/>
          <w:sz w:val="28"/>
          <w:szCs w:val="28"/>
        </w:rPr>
        <w:t>95cm(</w:t>
      </w:r>
      <w:r w:rsidRPr="0044467E">
        <w:rPr>
          <w:rFonts w:eastAsia="標楷體" w:hint="eastAsia"/>
          <w:sz w:val="28"/>
          <w:szCs w:val="28"/>
        </w:rPr>
        <w:t>高</w:t>
      </w:r>
      <w:r w:rsidRPr="0044467E">
        <w:rPr>
          <w:rFonts w:eastAsia="標楷體" w:hint="eastAsia"/>
          <w:sz w:val="28"/>
          <w:szCs w:val="28"/>
        </w:rPr>
        <w:t>) x 100cm(</w:t>
      </w:r>
      <w:r w:rsidRPr="0044467E">
        <w:rPr>
          <w:rFonts w:eastAsia="標楷體" w:hint="eastAsia"/>
          <w:sz w:val="28"/>
          <w:szCs w:val="28"/>
        </w:rPr>
        <w:t>寬</w:t>
      </w:r>
      <w:r w:rsidRPr="0044467E">
        <w:rPr>
          <w:rFonts w:eastAsia="標楷體" w:hint="eastAsia"/>
          <w:sz w:val="28"/>
          <w:szCs w:val="28"/>
        </w:rPr>
        <w:t>) x 60cm(</w:t>
      </w:r>
      <w:r w:rsidRPr="0044467E">
        <w:rPr>
          <w:rFonts w:eastAsia="標楷體" w:hint="eastAsia"/>
          <w:sz w:val="28"/>
          <w:szCs w:val="28"/>
        </w:rPr>
        <w:t>深</w:t>
      </w:r>
      <w:r w:rsidRPr="0044467E">
        <w:rPr>
          <w:rFonts w:eastAsia="標楷體" w:hint="eastAsia"/>
          <w:sz w:val="28"/>
          <w:szCs w:val="28"/>
        </w:rPr>
        <w:t>)</w:t>
      </w:r>
      <w:r w:rsidRPr="0044467E">
        <w:rPr>
          <w:rFonts w:eastAsia="標楷體"/>
          <w:sz w:val="28"/>
          <w:szCs w:val="28"/>
        </w:rPr>
        <w:t xml:space="preserve"> </w:t>
      </w:r>
      <w:r w:rsidRPr="0044467E">
        <w:rPr>
          <w:rFonts w:eastAsia="標楷體"/>
          <w:sz w:val="28"/>
          <w:szCs w:val="28"/>
        </w:rPr>
        <w:t>，並可符合行政院環境保護署公告之水中氨氮檢測方法</w:t>
      </w:r>
      <w:r w:rsidRPr="0044467E">
        <w:rPr>
          <w:rFonts w:eastAsia="標楷體" w:hint="eastAsia"/>
          <w:sz w:val="28"/>
          <w:szCs w:val="28"/>
        </w:rPr>
        <w:t>(</w:t>
      </w:r>
      <w:r w:rsidRPr="0044467E">
        <w:rPr>
          <w:rFonts w:eastAsia="標楷體"/>
          <w:sz w:val="28"/>
          <w:szCs w:val="28"/>
        </w:rPr>
        <w:t>分立分析系統</w:t>
      </w:r>
      <w:proofErr w:type="gramStart"/>
      <w:r w:rsidRPr="0044467E">
        <w:rPr>
          <w:rFonts w:eastAsia="標楷體"/>
          <w:sz w:val="28"/>
          <w:szCs w:val="28"/>
        </w:rPr>
        <w:t>比色法</w:t>
      </w:r>
      <w:proofErr w:type="gramEnd"/>
      <w:r w:rsidRPr="0044467E">
        <w:rPr>
          <w:rFonts w:eastAsia="標楷體" w:hint="eastAsia"/>
          <w:sz w:val="28"/>
          <w:szCs w:val="28"/>
        </w:rPr>
        <w:t>)</w:t>
      </w:r>
      <w:r w:rsidRPr="0044467E">
        <w:rPr>
          <w:rFonts w:eastAsia="標楷體"/>
          <w:sz w:val="28"/>
          <w:szCs w:val="28"/>
        </w:rPr>
        <w:t>之要求。</w:t>
      </w:r>
    </w:p>
    <w:p w14:paraId="0C7CA6DE" w14:textId="77777777" w:rsidR="004634AC" w:rsidRPr="0044467E" w:rsidRDefault="004634AC" w:rsidP="0044467E">
      <w:pPr>
        <w:pStyle w:val="a3"/>
        <w:numPr>
          <w:ilvl w:val="0"/>
          <w:numId w:val="12"/>
        </w:numPr>
        <w:tabs>
          <w:tab w:val="left" w:pos="1218"/>
        </w:tabs>
        <w:suppressAutoHyphens w:val="0"/>
        <w:autoSpaceDE w:val="0"/>
        <w:spacing w:line="400" w:lineRule="exact"/>
        <w:ind w:leftChars="0" w:left="709" w:hanging="283"/>
        <w:jc w:val="both"/>
        <w:textAlignment w:val="auto"/>
        <w:rPr>
          <w:rFonts w:eastAsia="標楷體"/>
          <w:sz w:val="28"/>
          <w:szCs w:val="28"/>
        </w:rPr>
      </w:pPr>
      <w:r w:rsidRPr="0044467E">
        <w:rPr>
          <w:rFonts w:eastAsia="標楷體"/>
          <w:sz w:val="28"/>
          <w:szCs w:val="28"/>
        </w:rPr>
        <w:t>蒸餾過程所需之樣品量及相關添加試劑需為「水中氨氮檢測方法－</w:t>
      </w:r>
      <w:proofErr w:type="gramStart"/>
      <w:r w:rsidRPr="0044467E">
        <w:rPr>
          <w:rFonts w:eastAsia="標楷體"/>
          <w:sz w:val="28"/>
          <w:szCs w:val="28"/>
        </w:rPr>
        <w:t>靛酚比色法</w:t>
      </w:r>
      <w:proofErr w:type="gramEnd"/>
      <w:r w:rsidRPr="0044467E">
        <w:rPr>
          <w:rFonts w:eastAsia="標楷體"/>
          <w:sz w:val="28"/>
          <w:szCs w:val="28"/>
        </w:rPr>
        <w:t>（</w:t>
      </w:r>
      <w:r w:rsidRPr="0044467E">
        <w:rPr>
          <w:rFonts w:eastAsia="標楷體"/>
          <w:sz w:val="28"/>
          <w:szCs w:val="28"/>
        </w:rPr>
        <w:t>NIEA W448</w:t>
      </w:r>
      <w:r w:rsidRPr="0044467E">
        <w:rPr>
          <w:rFonts w:eastAsia="標楷體"/>
          <w:sz w:val="28"/>
          <w:szCs w:val="28"/>
        </w:rPr>
        <w:t>）」之</w:t>
      </w:r>
      <w:r w:rsidRPr="0044467E">
        <w:rPr>
          <w:rFonts w:eastAsia="標楷體"/>
          <w:sz w:val="28"/>
          <w:szCs w:val="28"/>
        </w:rPr>
        <w:t>1/9</w:t>
      </w:r>
      <w:r w:rsidRPr="0044467E">
        <w:rPr>
          <w:rFonts w:eastAsia="標楷體"/>
          <w:sz w:val="28"/>
          <w:szCs w:val="28"/>
        </w:rPr>
        <w:t>以下。</w:t>
      </w:r>
    </w:p>
    <w:p w14:paraId="251A43A7" w14:textId="6D612166" w:rsidR="004634AC" w:rsidRPr="0044467E" w:rsidRDefault="004634AC" w:rsidP="0044467E">
      <w:pPr>
        <w:pStyle w:val="a3"/>
        <w:numPr>
          <w:ilvl w:val="0"/>
          <w:numId w:val="12"/>
        </w:numPr>
        <w:tabs>
          <w:tab w:val="left" w:pos="1218"/>
        </w:tabs>
        <w:suppressAutoHyphens w:val="0"/>
        <w:autoSpaceDE w:val="0"/>
        <w:spacing w:line="400" w:lineRule="exact"/>
        <w:ind w:leftChars="0" w:left="709" w:hanging="283"/>
        <w:jc w:val="both"/>
        <w:textAlignment w:val="auto"/>
        <w:rPr>
          <w:rFonts w:eastAsia="標楷體"/>
          <w:sz w:val="28"/>
          <w:szCs w:val="28"/>
        </w:rPr>
      </w:pPr>
      <w:r w:rsidRPr="0044467E">
        <w:rPr>
          <w:rFonts w:eastAsia="標楷體"/>
          <w:sz w:val="28"/>
          <w:szCs w:val="28"/>
        </w:rPr>
        <w:t>具可同時執行</w:t>
      </w:r>
      <w:r w:rsidRPr="0044467E">
        <w:rPr>
          <w:rFonts w:eastAsia="標楷體" w:hint="eastAsia"/>
          <w:sz w:val="28"/>
          <w:szCs w:val="28"/>
        </w:rPr>
        <w:t>20</w:t>
      </w:r>
      <w:r w:rsidRPr="0044467E">
        <w:rPr>
          <w:rFonts w:eastAsia="標楷體"/>
          <w:sz w:val="28"/>
          <w:szCs w:val="28"/>
        </w:rPr>
        <w:t>組</w:t>
      </w:r>
      <w:r w:rsidRPr="0044467E">
        <w:rPr>
          <w:rFonts w:eastAsia="標楷體" w:hint="eastAsia"/>
          <w:sz w:val="28"/>
          <w:szCs w:val="28"/>
        </w:rPr>
        <w:t>(</w:t>
      </w:r>
      <w:r w:rsidRPr="0044467E">
        <w:rPr>
          <w:rFonts w:eastAsia="標楷體"/>
          <w:sz w:val="28"/>
          <w:szCs w:val="28"/>
        </w:rPr>
        <w:t>含</w:t>
      </w:r>
      <w:r w:rsidRPr="0044467E">
        <w:rPr>
          <w:rFonts w:eastAsia="標楷體" w:hint="eastAsia"/>
          <w:sz w:val="28"/>
          <w:szCs w:val="28"/>
        </w:rPr>
        <w:t>)</w:t>
      </w:r>
      <w:r w:rsidRPr="0044467E">
        <w:rPr>
          <w:rFonts w:eastAsia="標楷體"/>
          <w:sz w:val="28"/>
          <w:szCs w:val="28"/>
        </w:rPr>
        <w:t>以上之樣品蒸餾位置設計。</w:t>
      </w:r>
    </w:p>
    <w:p w14:paraId="7BA22F90" w14:textId="424B473B" w:rsidR="004634AC" w:rsidRPr="0044467E" w:rsidRDefault="004634AC" w:rsidP="0044467E">
      <w:pPr>
        <w:pStyle w:val="a3"/>
        <w:numPr>
          <w:ilvl w:val="0"/>
          <w:numId w:val="12"/>
        </w:numPr>
        <w:tabs>
          <w:tab w:val="left" w:pos="1218"/>
        </w:tabs>
        <w:suppressAutoHyphens w:val="0"/>
        <w:autoSpaceDE w:val="0"/>
        <w:spacing w:line="400" w:lineRule="exact"/>
        <w:ind w:leftChars="0" w:left="709" w:hanging="283"/>
        <w:jc w:val="both"/>
        <w:textAlignment w:val="auto"/>
        <w:rPr>
          <w:rFonts w:eastAsia="標楷體"/>
          <w:sz w:val="28"/>
          <w:szCs w:val="28"/>
        </w:rPr>
      </w:pPr>
      <w:r w:rsidRPr="0044467E">
        <w:rPr>
          <w:rFonts w:eastAsia="標楷體" w:hint="eastAsia"/>
          <w:sz w:val="28"/>
          <w:szCs w:val="28"/>
        </w:rPr>
        <w:t>樣品前處理過濾組件</w:t>
      </w:r>
      <w:r w:rsidRPr="0044467E">
        <w:rPr>
          <w:rFonts w:eastAsia="標楷體" w:hint="eastAsia"/>
          <w:sz w:val="28"/>
          <w:szCs w:val="28"/>
        </w:rPr>
        <w:t>I/II</w:t>
      </w:r>
      <w:r w:rsidRPr="0044467E">
        <w:rPr>
          <w:rFonts w:eastAsia="標楷體" w:hint="eastAsia"/>
          <w:sz w:val="28"/>
          <w:szCs w:val="28"/>
        </w:rPr>
        <w:t>各</w:t>
      </w:r>
      <w:r w:rsidRPr="0044467E">
        <w:rPr>
          <w:rFonts w:eastAsia="標楷體" w:hint="eastAsia"/>
          <w:sz w:val="28"/>
          <w:szCs w:val="28"/>
        </w:rPr>
        <w:t>1</w:t>
      </w:r>
      <w:r w:rsidRPr="0044467E">
        <w:rPr>
          <w:rFonts w:eastAsia="標楷體" w:hint="eastAsia"/>
          <w:sz w:val="28"/>
          <w:szCs w:val="28"/>
        </w:rPr>
        <w:t>組：</w:t>
      </w:r>
    </w:p>
    <w:p w14:paraId="038ECB3A" w14:textId="64DCA6FA" w:rsidR="004634AC" w:rsidRPr="0044467E" w:rsidRDefault="004634AC" w:rsidP="0044467E">
      <w:pPr>
        <w:pStyle w:val="a3"/>
        <w:numPr>
          <w:ilvl w:val="0"/>
          <w:numId w:val="14"/>
        </w:numPr>
        <w:tabs>
          <w:tab w:val="left" w:pos="851"/>
        </w:tabs>
        <w:suppressAutoHyphens w:val="0"/>
        <w:autoSpaceDE w:val="0"/>
        <w:spacing w:line="400" w:lineRule="exact"/>
        <w:ind w:leftChars="0" w:left="1333" w:hanging="482"/>
        <w:jc w:val="both"/>
        <w:textAlignment w:val="auto"/>
        <w:rPr>
          <w:rFonts w:eastAsia="標楷體"/>
          <w:sz w:val="28"/>
          <w:szCs w:val="28"/>
        </w:rPr>
      </w:pPr>
      <w:r w:rsidRPr="0044467E">
        <w:rPr>
          <w:rFonts w:eastAsia="標楷體" w:hint="eastAsia"/>
          <w:sz w:val="28"/>
          <w:szCs w:val="28"/>
        </w:rPr>
        <w:t>具</w:t>
      </w:r>
      <w:r w:rsidRPr="0044467E">
        <w:rPr>
          <w:rFonts w:eastAsia="標楷體" w:hint="eastAsia"/>
          <w:sz w:val="28"/>
          <w:szCs w:val="28"/>
        </w:rPr>
        <w:t>47mm</w:t>
      </w:r>
      <w:r w:rsidR="00390A95">
        <w:rPr>
          <w:rFonts w:eastAsia="標楷體" w:hint="eastAsia"/>
          <w:sz w:val="28"/>
          <w:szCs w:val="28"/>
        </w:rPr>
        <w:t>(</w:t>
      </w:r>
      <w:r w:rsidR="00390A95">
        <w:rPr>
          <w:rFonts w:eastAsia="標楷體" w:hint="eastAsia"/>
          <w:sz w:val="28"/>
          <w:szCs w:val="28"/>
        </w:rPr>
        <w:t>含</w:t>
      </w:r>
      <w:r w:rsidR="00390A95">
        <w:rPr>
          <w:rFonts w:eastAsia="標楷體" w:hint="eastAsia"/>
          <w:sz w:val="28"/>
          <w:szCs w:val="28"/>
        </w:rPr>
        <w:t>)</w:t>
      </w:r>
      <w:r w:rsidR="00390A95">
        <w:rPr>
          <w:rFonts w:eastAsia="標楷體" w:hint="eastAsia"/>
          <w:sz w:val="28"/>
          <w:szCs w:val="28"/>
        </w:rPr>
        <w:t>以上</w:t>
      </w:r>
      <w:r w:rsidRPr="0044467E">
        <w:rPr>
          <w:rFonts w:eastAsia="標楷體" w:hint="eastAsia"/>
          <w:sz w:val="28"/>
          <w:szCs w:val="28"/>
        </w:rPr>
        <w:t>三層結構圓盤可用於從水性樣品中純化或過濾樣品中非極性物質用。</w:t>
      </w:r>
    </w:p>
    <w:p w14:paraId="7642ABA5" w14:textId="16DD5E21" w:rsidR="004634AC" w:rsidRPr="0044467E" w:rsidRDefault="004634AC" w:rsidP="0044467E">
      <w:pPr>
        <w:pStyle w:val="a3"/>
        <w:numPr>
          <w:ilvl w:val="0"/>
          <w:numId w:val="14"/>
        </w:numPr>
        <w:tabs>
          <w:tab w:val="left" w:pos="851"/>
        </w:tabs>
        <w:suppressAutoHyphens w:val="0"/>
        <w:autoSpaceDE w:val="0"/>
        <w:spacing w:line="400" w:lineRule="exact"/>
        <w:ind w:leftChars="0" w:left="1333" w:hanging="482"/>
        <w:jc w:val="both"/>
        <w:textAlignment w:val="auto"/>
        <w:rPr>
          <w:rFonts w:eastAsia="標楷體"/>
          <w:sz w:val="28"/>
          <w:szCs w:val="28"/>
        </w:rPr>
      </w:pPr>
      <w:r w:rsidRPr="0044467E">
        <w:rPr>
          <w:rFonts w:eastAsia="標楷體" w:hint="eastAsia"/>
          <w:sz w:val="28"/>
          <w:szCs w:val="28"/>
        </w:rPr>
        <w:t>過濾膜</w:t>
      </w:r>
      <w:r w:rsidRPr="0044467E">
        <w:rPr>
          <w:rFonts w:eastAsia="標楷體" w:hint="eastAsia"/>
          <w:sz w:val="28"/>
          <w:szCs w:val="28"/>
        </w:rPr>
        <w:t xml:space="preserve">membrane </w:t>
      </w:r>
      <w:r w:rsidRPr="0044467E">
        <w:rPr>
          <w:rFonts w:eastAsia="標楷體" w:hint="eastAsia"/>
          <w:sz w:val="28"/>
          <w:szCs w:val="28"/>
        </w:rPr>
        <w:t>厚度需</w:t>
      </w:r>
      <w:r w:rsidRPr="0044467E">
        <w:rPr>
          <w:rFonts w:eastAsia="標楷體" w:hint="eastAsia"/>
          <w:sz w:val="28"/>
          <w:szCs w:val="28"/>
        </w:rPr>
        <w:t>80</w:t>
      </w:r>
      <w:r w:rsidRPr="0044467E">
        <w:rPr>
          <w:rFonts w:eastAsia="標楷體" w:hint="eastAsia"/>
          <w:sz w:val="28"/>
          <w:szCs w:val="28"/>
        </w:rPr>
        <w:t>μ</w:t>
      </w:r>
      <w:r w:rsidRPr="0044467E">
        <w:rPr>
          <w:rFonts w:eastAsia="標楷體" w:hint="eastAsia"/>
          <w:sz w:val="28"/>
          <w:szCs w:val="28"/>
        </w:rPr>
        <w:t>m</w:t>
      </w:r>
      <w:r w:rsidR="002D6E31">
        <w:rPr>
          <w:rFonts w:eastAsia="標楷體" w:hint="eastAsia"/>
          <w:sz w:val="28"/>
          <w:szCs w:val="28"/>
        </w:rPr>
        <w:t>(</w:t>
      </w:r>
      <w:r w:rsidR="002D6E31">
        <w:rPr>
          <w:rFonts w:eastAsia="標楷體" w:hint="eastAsia"/>
          <w:sz w:val="28"/>
          <w:szCs w:val="28"/>
        </w:rPr>
        <w:t>含</w:t>
      </w:r>
      <w:r w:rsidR="002D6E31">
        <w:rPr>
          <w:rFonts w:eastAsia="標楷體" w:hint="eastAsia"/>
          <w:sz w:val="28"/>
          <w:szCs w:val="28"/>
        </w:rPr>
        <w:t>)</w:t>
      </w:r>
      <w:r w:rsidR="002D6E31">
        <w:rPr>
          <w:rFonts w:eastAsia="標楷體" w:hint="eastAsia"/>
          <w:sz w:val="28"/>
          <w:szCs w:val="28"/>
        </w:rPr>
        <w:t>以上</w:t>
      </w:r>
      <w:r w:rsidRPr="0044467E">
        <w:rPr>
          <w:rFonts w:eastAsia="標楷體" w:hint="eastAsia"/>
          <w:sz w:val="28"/>
          <w:szCs w:val="28"/>
        </w:rPr>
        <w:t>，</w:t>
      </w:r>
      <w:proofErr w:type="gramStart"/>
      <w:r w:rsidRPr="0044467E">
        <w:rPr>
          <w:rFonts w:eastAsia="標楷體" w:hint="eastAsia"/>
          <w:sz w:val="28"/>
          <w:szCs w:val="28"/>
        </w:rPr>
        <w:t>並含強陰離子</w:t>
      </w:r>
      <w:proofErr w:type="gramEnd"/>
      <w:r w:rsidRPr="0044467E">
        <w:rPr>
          <w:rFonts w:eastAsia="標楷體" w:hint="eastAsia"/>
          <w:sz w:val="28"/>
          <w:szCs w:val="28"/>
        </w:rPr>
        <w:t>官能基</w:t>
      </w:r>
      <w:r w:rsidRPr="0044467E">
        <w:rPr>
          <w:rFonts w:eastAsia="標楷體" w:hint="eastAsia"/>
          <w:sz w:val="28"/>
          <w:szCs w:val="28"/>
        </w:rPr>
        <w:t>N+(CH3)3</w:t>
      </w:r>
      <w:r w:rsidRPr="0044467E">
        <w:rPr>
          <w:rFonts w:eastAsia="標楷體" w:hint="eastAsia"/>
          <w:sz w:val="28"/>
          <w:szCs w:val="28"/>
        </w:rPr>
        <w:t>，強陽離子官能基</w:t>
      </w:r>
      <w:r w:rsidRPr="0044467E">
        <w:rPr>
          <w:rFonts w:eastAsia="標楷體" w:hint="eastAsia"/>
          <w:sz w:val="28"/>
          <w:szCs w:val="28"/>
        </w:rPr>
        <w:t>SO3-</w:t>
      </w:r>
      <w:r w:rsidRPr="0044467E">
        <w:rPr>
          <w:rFonts w:eastAsia="標楷體" w:hint="eastAsia"/>
          <w:sz w:val="28"/>
          <w:szCs w:val="28"/>
        </w:rPr>
        <w:t>，可分離蛋白質、核酸質體、抗體，最大流速可達</w:t>
      </w:r>
      <w:r w:rsidRPr="0044467E">
        <w:rPr>
          <w:rFonts w:eastAsia="標楷體" w:hint="eastAsia"/>
          <w:sz w:val="28"/>
          <w:szCs w:val="28"/>
        </w:rPr>
        <w:t>6 ml/min</w:t>
      </w:r>
      <w:r w:rsidR="00390A95">
        <w:rPr>
          <w:rFonts w:eastAsia="標楷體" w:hint="eastAsia"/>
          <w:sz w:val="28"/>
          <w:szCs w:val="28"/>
        </w:rPr>
        <w:t>(</w:t>
      </w:r>
      <w:r w:rsidR="00390A95">
        <w:rPr>
          <w:rFonts w:eastAsia="標楷體" w:hint="eastAsia"/>
          <w:sz w:val="28"/>
          <w:szCs w:val="28"/>
        </w:rPr>
        <w:t>含</w:t>
      </w:r>
      <w:r w:rsidR="00390A95">
        <w:rPr>
          <w:rFonts w:eastAsia="標楷體" w:hint="eastAsia"/>
          <w:sz w:val="28"/>
          <w:szCs w:val="28"/>
        </w:rPr>
        <w:t>)</w:t>
      </w:r>
      <w:r w:rsidR="00390A95">
        <w:rPr>
          <w:rFonts w:eastAsia="標楷體" w:hint="eastAsia"/>
          <w:sz w:val="28"/>
          <w:szCs w:val="28"/>
        </w:rPr>
        <w:t>以上</w:t>
      </w:r>
      <w:r w:rsidRPr="0044467E">
        <w:rPr>
          <w:rFonts w:eastAsia="標楷體" w:hint="eastAsia"/>
          <w:sz w:val="28"/>
          <w:szCs w:val="28"/>
        </w:rPr>
        <w:t>，最大承受壓力</w:t>
      </w:r>
      <w:r w:rsidRPr="0044467E">
        <w:rPr>
          <w:rFonts w:eastAsia="標楷體" w:hint="eastAsia"/>
          <w:sz w:val="28"/>
          <w:szCs w:val="28"/>
        </w:rPr>
        <w:t>50 psi</w:t>
      </w:r>
      <w:r w:rsidR="00F677C4">
        <w:rPr>
          <w:rFonts w:eastAsia="標楷體" w:hint="eastAsia"/>
          <w:sz w:val="28"/>
          <w:szCs w:val="28"/>
        </w:rPr>
        <w:t>(</w:t>
      </w:r>
      <w:r w:rsidR="00F677C4">
        <w:rPr>
          <w:rFonts w:eastAsia="標楷體" w:hint="eastAsia"/>
          <w:sz w:val="28"/>
          <w:szCs w:val="28"/>
        </w:rPr>
        <w:t>含</w:t>
      </w:r>
      <w:r w:rsidR="00F677C4">
        <w:rPr>
          <w:rFonts w:eastAsia="標楷體" w:hint="eastAsia"/>
          <w:sz w:val="28"/>
          <w:szCs w:val="28"/>
        </w:rPr>
        <w:t>)</w:t>
      </w:r>
      <w:r w:rsidR="00F677C4">
        <w:rPr>
          <w:rFonts w:eastAsia="標楷體" w:hint="eastAsia"/>
          <w:sz w:val="28"/>
          <w:szCs w:val="28"/>
        </w:rPr>
        <w:t>以上</w:t>
      </w:r>
      <w:r w:rsidRPr="0044467E">
        <w:rPr>
          <w:rFonts w:eastAsia="標楷體" w:hint="eastAsia"/>
          <w:sz w:val="28"/>
          <w:szCs w:val="28"/>
        </w:rPr>
        <w:t>。</w:t>
      </w:r>
    </w:p>
    <w:p w14:paraId="76BFC0DD" w14:textId="7B2E3159" w:rsidR="004634AC" w:rsidRPr="0044467E" w:rsidRDefault="004634AC" w:rsidP="0044467E">
      <w:pPr>
        <w:pStyle w:val="a3"/>
        <w:numPr>
          <w:ilvl w:val="0"/>
          <w:numId w:val="12"/>
        </w:numPr>
        <w:tabs>
          <w:tab w:val="left" w:pos="1218"/>
        </w:tabs>
        <w:suppressAutoHyphens w:val="0"/>
        <w:autoSpaceDE w:val="0"/>
        <w:spacing w:line="400" w:lineRule="exact"/>
        <w:ind w:leftChars="0" w:left="709" w:hanging="283"/>
        <w:jc w:val="both"/>
        <w:textAlignment w:val="auto"/>
        <w:rPr>
          <w:rFonts w:eastAsia="標楷體"/>
          <w:sz w:val="28"/>
          <w:szCs w:val="28"/>
        </w:rPr>
      </w:pPr>
      <w:r w:rsidRPr="0044467E">
        <w:rPr>
          <w:rFonts w:eastAsia="標楷體"/>
          <w:sz w:val="28"/>
          <w:szCs w:val="28"/>
        </w:rPr>
        <w:t>冷卻循環水機：小型蒸餾設備專用，並符合系統使用。</w:t>
      </w:r>
    </w:p>
    <w:p w14:paraId="59D99130" w14:textId="6D32F3A9" w:rsidR="005D1CB6" w:rsidRPr="00012EBA" w:rsidRDefault="004634AC" w:rsidP="00012EBA">
      <w:pPr>
        <w:pStyle w:val="a3"/>
        <w:numPr>
          <w:ilvl w:val="0"/>
          <w:numId w:val="12"/>
        </w:numPr>
        <w:tabs>
          <w:tab w:val="left" w:pos="1218"/>
        </w:tabs>
        <w:suppressAutoHyphens w:val="0"/>
        <w:autoSpaceDE w:val="0"/>
        <w:spacing w:line="400" w:lineRule="exact"/>
        <w:ind w:leftChars="0" w:left="709" w:hanging="283"/>
        <w:jc w:val="both"/>
        <w:textAlignment w:val="auto"/>
        <w:rPr>
          <w:rFonts w:eastAsia="標楷體"/>
          <w:sz w:val="28"/>
          <w:szCs w:val="28"/>
        </w:rPr>
      </w:pPr>
      <w:r w:rsidRPr="0044467E">
        <w:rPr>
          <w:rFonts w:eastAsia="標楷體"/>
          <w:sz w:val="28"/>
          <w:szCs w:val="28"/>
        </w:rPr>
        <w:t>蒸餾管件數量：附適用於水中氨氮檢測方法</w:t>
      </w:r>
      <w:r w:rsidR="003E346D" w:rsidRPr="0044467E">
        <w:rPr>
          <w:rFonts w:eastAsia="標楷體" w:hint="eastAsia"/>
          <w:sz w:val="28"/>
          <w:szCs w:val="28"/>
        </w:rPr>
        <w:t>-</w:t>
      </w:r>
      <w:r w:rsidRPr="0044467E">
        <w:rPr>
          <w:rFonts w:eastAsia="標楷體"/>
          <w:sz w:val="28"/>
          <w:szCs w:val="28"/>
        </w:rPr>
        <w:t>分立分析系統</w:t>
      </w:r>
      <w:proofErr w:type="gramStart"/>
      <w:r w:rsidRPr="0044467E">
        <w:rPr>
          <w:rFonts w:eastAsia="標楷體"/>
          <w:sz w:val="28"/>
          <w:szCs w:val="28"/>
        </w:rPr>
        <w:t>比色法</w:t>
      </w:r>
      <w:proofErr w:type="gramEnd"/>
      <w:r w:rsidRPr="0044467E">
        <w:rPr>
          <w:rFonts w:eastAsia="標楷體" w:hint="eastAsia"/>
          <w:sz w:val="28"/>
          <w:szCs w:val="28"/>
        </w:rPr>
        <w:t>(</w:t>
      </w:r>
      <w:r w:rsidRPr="0044467E">
        <w:rPr>
          <w:rFonts w:eastAsia="標楷體"/>
          <w:sz w:val="28"/>
          <w:szCs w:val="28"/>
        </w:rPr>
        <w:t xml:space="preserve">NIEA </w:t>
      </w:r>
      <w:r w:rsidRPr="0044467E">
        <w:rPr>
          <w:rFonts w:eastAsia="標楷體"/>
          <w:sz w:val="28"/>
          <w:szCs w:val="28"/>
        </w:rPr>
        <w:lastRenderedPageBreak/>
        <w:t>W457</w:t>
      </w:r>
      <w:r w:rsidRPr="0044467E">
        <w:rPr>
          <w:rFonts w:eastAsia="標楷體" w:hint="eastAsia"/>
          <w:sz w:val="28"/>
          <w:szCs w:val="28"/>
        </w:rPr>
        <w:t>)</w:t>
      </w:r>
      <w:r w:rsidRPr="0044467E">
        <w:rPr>
          <w:rFonts w:eastAsia="標楷體"/>
          <w:sz w:val="28"/>
          <w:szCs w:val="28"/>
        </w:rPr>
        <w:t>之小型蒸餾管件</w:t>
      </w:r>
      <w:r w:rsidRPr="0044467E">
        <w:rPr>
          <w:rFonts w:eastAsia="標楷體" w:hint="eastAsia"/>
          <w:sz w:val="28"/>
          <w:szCs w:val="28"/>
        </w:rPr>
        <w:t>20</w:t>
      </w:r>
      <w:r w:rsidRPr="0044467E">
        <w:rPr>
          <w:rFonts w:eastAsia="標楷體"/>
          <w:sz w:val="28"/>
          <w:szCs w:val="28"/>
        </w:rPr>
        <w:t>組</w:t>
      </w:r>
      <w:r w:rsidR="007A1272">
        <w:rPr>
          <w:rFonts w:eastAsia="標楷體" w:hint="eastAsia"/>
          <w:sz w:val="28"/>
          <w:szCs w:val="28"/>
        </w:rPr>
        <w:t>(</w:t>
      </w:r>
      <w:r w:rsidR="007A1272">
        <w:rPr>
          <w:rFonts w:eastAsia="標楷體" w:hint="eastAsia"/>
          <w:sz w:val="28"/>
          <w:szCs w:val="28"/>
        </w:rPr>
        <w:t>含</w:t>
      </w:r>
      <w:r w:rsidR="007A1272">
        <w:rPr>
          <w:rFonts w:eastAsia="標楷體" w:hint="eastAsia"/>
          <w:sz w:val="28"/>
          <w:szCs w:val="28"/>
        </w:rPr>
        <w:t>)</w:t>
      </w:r>
      <w:r w:rsidR="007A1272">
        <w:rPr>
          <w:rFonts w:eastAsia="標楷體" w:hint="eastAsia"/>
          <w:sz w:val="28"/>
          <w:szCs w:val="28"/>
        </w:rPr>
        <w:t>以上</w:t>
      </w:r>
      <w:r w:rsidRPr="0044467E">
        <w:rPr>
          <w:rFonts w:eastAsia="標楷體"/>
          <w:sz w:val="28"/>
          <w:szCs w:val="28"/>
        </w:rPr>
        <w:t>。</w:t>
      </w:r>
    </w:p>
    <w:p w14:paraId="6CA31BAB" w14:textId="77777777" w:rsidR="00BC1805" w:rsidRPr="0044467E" w:rsidRDefault="00BC1805" w:rsidP="00227195">
      <w:pPr>
        <w:pStyle w:val="a3"/>
        <w:numPr>
          <w:ilvl w:val="0"/>
          <w:numId w:val="1"/>
        </w:numPr>
        <w:spacing w:afterLines="50" w:after="180" w:line="400" w:lineRule="exact"/>
        <w:ind w:leftChars="0"/>
        <w:jc w:val="both"/>
        <w:rPr>
          <w:rFonts w:ascii="標楷體" w:eastAsia="標楷體" w:hAnsi="標楷體"/>
          <w:b/>
          <w:bCs/>
          <w:sz w:val="28"/>
          <w:szCs w:val="28"/>
        </w:rPr>
      </w:pPr>
      <w:r w:rsidRPr="00BC1805">
        <w:rPr>
          <w:rFonts w:ascii="標楷體" w:eastAsia="標楷體" w:hAnsi="標楷體" w:hint="eastAsia"/>
          <w:b/>
          <w:bCs/>
          <w:sz w:val="28"/>
          <w:szCs w:val="28"/>
        </w:rPr>
        <w:t>履約期限</w:t>
      </w:r>
    </w:p>
    <w:p w14:paraId="3B3AD6B1" w14:textId="5D3875E4" w:rsidR="00BC1805" w:rsidRPr="007F490B" w:rsidRDefault="00BC1805" w:rsidP="007F490B">
      <w:pPr>
        <w:pStyle w:val="a3"/>
        <w:numPr>
          <w:ilvl w:val="0"/>
          <w:numId w:val="23"/>
        </w:numPr>
        <w:spacing w:line="400" w:lineRule="exact"/>
        <w:ind w:leftChars="0"/>
        <w:jc w:val="both"/>
        <w:rPr>
          <w:rFonts w:eastAsia="標楷體"/>
          <w:sz w:val="28"/>
          <w:szCs w:val="28"/>
        </w:rPr>
      </w:pPr>
      <w:r w:rsidRPr="00BC1805">
        <w:rPr>
          <w:rFonts w:eastAsia="標楷體" w:hint="eastAsia"/>
          <w:sz w:val="28"/>
          <w:szCs w:val="28"/>
        </w:rPr>
        <w:t>自決標次日起</w:t>
      </w:r>
      <w:r w:rsidR="004233FA">
        <w:rPr>
          <w:rFonts w:eastAsia="標楷體" w:hint="eastAsia"/>
          <w:sz w:val="28"/>
          <w:szCs w:val="28"/>
        </w:rPr>
        <w:t>90</w:t>
      </w:r>
      <w:r w:rsidRPr="00BC1805">
        <w:rPr>
          <w:rFonts w:eastAsia="標楷體" w:hint="eastAsia"/>
          <w:sz w:val="28"/>
          <w:szCs w:val="28"/>
        </w:rPr>
        <w:t>個日曆天內</w:t>
      </w:r>
      <w:r w:rsidR="00431CDF">
        <w:rPr>
          <w:rFonts w:eastAsia="標楷體" w:hint="eastAsia"/>
          <w:sz w:val="28"/>
          <w:szCs w:val="28"/>
        </w:rPr>
        <w:t>分別送至</w:t>
      </w:r>
      <w:r w:rsidR="00431CDF" w:rsidRPr="0044467E">
        <w:rPr>
          <w:rFonts w:ascii="標楷體" w:eastAsia="標楷體" w:hAnsi="標楷體" w:hint="eastAsia"/>
          <w:sz w:val="28"/>
          <w:szCs w:val="28"/>
        </w:rPr>
        <w:t>桃園管理處、石門管理處</w:t>
      </w:r>
      <w:r w:rsidR="00431CDF">
        <w:rPr>
          <w:rFonts w:ascii="標楷體" w:eastAsia="標楷體" w:hAnsi="標楷體" w:hint="eastAsia"/>
          <w:sz w:val="28"/>
          <w:szCs w:val="28"/>
        </w:rPr>
        <w:t>及</w:t>
      </w:r>
      <w:r w:rsidR="00431CDF" w:rsidRPr="0044467E">
        <w:rPr>
          <w:rFonts w:ascii="標楷體" w:eastAsia="標楷體" w:hAnsi="標楷體" w:hint="eastAsia"/>
          <w:sz w:val="28"/>
          <w:szCs w:val="28"/>
        </w:rPr>
        <w:t>彰化管理處</w:t>
      </w:r>
      <w:r w:rsidR="00431CDF" w:rsidRPr="00BC1805">
        <w:rPr>
          <w:rFonts w:eastAsia="標楷體" w:hint="eastAsia"/>
          <w:sz w:val="28"/>
          <w:szCs w:val="28"/>
        </w:rPr>
        <w:t>交貨</w:t>
      </w:r>
      <w:r>
        <w:rPr>
          <w:rFonts w:ascii="新細明體" w:hAnsi="新細明體" w:hint="eastAsia"/>
          <w:sz w:val="28"/>
          <w:szCs w:val="28"/>
        </w:rPr>
        <w:t>。</w:t>
      </w:r>
    </w:p>
    <w:p w14:paraId="5CCD0324" w14:textId="63A3A966" w:rsidR="00815E2E" w:rsidRPr="00815E2E" w:rsidRDefault="00815E2E" w:rsidP="00815E2E">
      <w:pPr>
        <w:pStyle w:val="a3"/>
        <w:numPr>
          <w:ilvl w:val="0"/>
          <w:numId w:val="23"/>
        </w:numPr>
        <w:spacing w:line="400" w:lineRule="exact"/>
        <w:ind w:leftChars="0"/>
        <w:jc w:val="both"/>
        <w:rPr>
          <w:rFonts w:ascii="標楷體" w:eastAsia="標楷體" w:hAnsi="標楷體"/>
          <w:sz w:val="28"/>
          <w:szCs w:val="28"/>
        </w:rPr>
      </w:pPr>
      <w:r w:rsidRPr="00815E2E">
        <w:rPr>
          <w:rFonts w:ascii="標楷體" w:eastAsia="標楷體" w:hAnsi="標楷體" w:hint="eastAsia"/>
          <w:sz w:val="28"/>
          <w:szCs w:val="28"/>
        </w:rPr>
        <w:t>交貨</w:t>
      </w:r>
      <w:r w:rsidR="007F490B" w:rsidRPr="00815E2E">
        <w:rPr>
          <w:rFonts w:ascii="標楷體" w:eastAsia="標楷體" w:hAnsi="標楷體" w:hint="eastAsia"/>
          <w:sz w:val="28"/>
          <w:szCs w:val="28"/>
        </w:rPr>
        <w:t>地點</w:t>
      </w:r>
      <w:r>
        <w:rPr>
          <w:rFonts w:ascii="標楷體" w:eastAsia="標楷體" w:hAnsi="標楷體" w:hint="eastAsia"/>
          <w:sz w:val="28"/>
          <w:szCs w:val="28"/>
        </w:rPr>
        <w:t>如下</w:t>
      </w:r>
      <w:r w:rsidR="007F490B" w:rsidRPr="00815E2E">
        <w:rPr>
          <w:rFonts w:ascii="標楷體" w:eastAsia="標楷體" w:hAnsi="標楷體" w:hint="eastAsia"/>
          <w:sz w:val="28"/>
          <w:szCs w:val="28"/>
        </w:rPr>
        <w:t>：</w:t>
      </w:r>
    </w:p>
    <w:p w14:paraId="551A4E68" w14:textId="0A9D1521" w:rsidR="007F490B" w:rsidRPr="00815E2E" w:rsidRDefault="007F490B" w:rsidP="00815E2E">
      <w:pPr>
        <w:pStyle w:val="a3"/>
        <w:spacing w:line="400" w:lineRule="exact"/>
        <w:ind w:leftChars="0" w:left="787"/>
        <w:jc w:val="both"/>
        <w:rPr>
          <w:rFonts w:eastAsia="標楷體"/>
          <w:sz w:val="28"/>
          <w:szCs w:val="28"/>
        </w:rPr>
      </w:pPr>
      <w:r w:rsidRPr="00815E2E">
        <w:rPr>
          <w:rFonts w:eastAsia="標楷體"/>
          <w:sz w:val="28"/>
          <w:szCs w:val="28"/>
        </w:rPr>
        <w:t>桃園管理處</w:t>
      </w:r>
      <w:r w:rsidR="00815E2E" w:rsidRPr="00815E2E">
        <w:rPr>
          <w:rFonts w:eastAsia="標楷體"/>
          <w:sz w:val="28"/>
          <w:szCs w:val="28"/>
        </w:rPr>
        <w:t>：</w:t>
      </w:r>
      <w:hyperlink r:id="rId7" w:tgtFrame="_blank" w:tooltip="google map(另開視窗)" w:history="1">
        <w:r w:rsidRPr="00815E2E">
          <w:rPr>
            <w:rStyle w:val="aa"/>
            <w:rFonts w:eastAsia="標楷體"/>
            <w:color w:val="auto"/>
            <w:spacing w:val="8"/>
            <w:sz w:val="28"/>
            <w:szCs w:val="28"/>
            <w:u w:val="none"/>
            <w:bdr w:val="none" w:sz="0" w:space="0" w:color="auto" w:frame="1"/>
            <w:shd w:val="clear" w:color="auto" w:fill="FFFFFF"/>
          </w:rPr>
          <w:t>桃園市中壢區青埔路二段</w:t>
        </w:r>
        <w:r w:rsidRPr="00815E2E">
          <w:rPr>
            <w:rStyle w:val="aa"/>
            <w:rFonts w:eastAsia="標楷體"/>
            <w:color w:val="auto"/>
            <w:spacing w:val="8"/>
            <w:sz w:val="28"/>
            <w:szCs w:val="28"/>
            <w:u w:val="none"/>
            <w:bdr w:val="none" w:sz="0" w:space="0" w:color="auto" w:frame="1"/>
            <w:shd w:val="clear" w:color="auto" w:fill="FFFFFF"/>
          </w:rPr>
          <w:t>139</w:t>
        </w:r>
        <w:r w:rsidRPr="00815E2E">
          <w:rPr>
            <w:rStyle w:val="aa"/>
            <w:rFonts w:eastAsia="標楷體"/>
            <w:color w:val="auto"/>
            <w:spacing w:val="8"/>
            <w:sz w:val="28"/>
            <w:szCs w:val="28"/>
            <w:u w:val="none"/>
            <w:bdr w:val="none" w:sz="0" w:space="0" w:color="auto" w:frame="1"/>
            <w:shd w:val="clear" w:color="auto" w:fill="FFFFFF"/>
          </w:rPr>
          <w:t>號</w:t>
        </w:r>
      </w:hyperlink>
      <w:r w:rsidR="00815E2E">
        <w:rPr>
          <w:rFonts w:eastAsia="標楷體" w:hint="eastAsia"/>
          <w:sz w:val="28"/>
          <w:szCs w:val="28"/>
        </w:rPr>
        <w:t>。</w:t>
      </w:r>
      <w:r w:rsidR="00815E2E" w:rsidRPr="00815E2E">
        <w:rPr>
          <w:rFonts w:eastAsia="標楷體"/>
          <w:sz w:val="28"/>
          <w:szCs w:val="28"/>
        </w:rPr>
        <w:t xml:space="preserve"> </w:t>
      </w:r>
    </w:p>
    <w:p w14:paraId="4F5217FF" w14:textId="547FB6AD" w:rsidR="007F490B" w:rsidRPr="00815E2E" w:rsidRDefault="007F490B" w:rsidP="00815E2E">
      <w:pPr>
        <w:pStyle w:val="a3"/>
        <w:spacing w:line="400" w:lineRule="exact"/>
        <w:ind w:leftChars="0" w:left="787"/>
        <w:jc w:val="both"/>
        <w:rPr>
          <w:rFonts w:eastAsia="標楷體"/>
          <w:sz w:val="28"/>
          <w:szCs w:val="28"/>
        </w:rPr>
      </w:pPr>
      <w:r w:rsidRPr="00815E2E">
        <w:rPr>
          <w:rFonts w:eastAsia="標楷體"/>
          <w:sz w:val="28"/>
          <w:szCs w:val="28"/>
        </w:rPr>
        <w:t>石門管理處</w:t>
      </w:r>
      <w:r w:rsidR="00815E2E" w:rsidRPr="00815E2E">
        <w:rPr>
          <w:rFonts w:eastAsia="標楷體"/>
          <w:sz w:val="28"/>
          <w:szCs w:val="28"/>
        </w:rPr>
        <w:t>：</w:t>
      </w:r>
      <w:hyperlink r:id="rId8" w:tgtFrame="_blank" w:tooltip="google map(另開視窗)" w:history="1">
        <w:r w:rsidR="00815E2E" w:rsidRPr="00815E2E">
          <w:rPr>
            <w:rStyle w:val="aa"/>
            <w:rFonts w:eastAsia="標楷體"/>
            <w:color w:val="auto"/>
            <w:spacing w:val="8"/>
            <w:sz w:val="28"/>
            <w:szCs w:val="28"/>
            <w:u w:val="none"/>
            <w:bdr w:val="none" w:sz="0" w:space="0" w:color="auto" w:frame="1"/>
            <w:shd w:val="clear" w:color="auto" w:fill="FFFFFF"/>
          </w:rPr>
          <w:t>桃園</w:t>
        </w:r>
        <w:proofErr w:type="gramStart"/>
        <w:r w:rsidR="00815E2E" w:rsidRPr="00815E2E">
          <w:rPr>
            <w:rStyle w:val="aa"/>
            <w:rFonts w:eastAsia="標楷體"/>
            <w:color w:val="auto"/>
            <w:spacing w:val="8"/>
            <w:sz w:val="28"/>
            <w:szCs w:val="28"/>
            <w:u w:val="none"/>
            <w:bdr w:val="none" w:sz="0" w:space="0" w:color="auto" w:frame="1"/>
            <w:shd w:val="clear" w:color="auto" w:fill="FFFFFF"/>
          </w:rPr>
          <w:t>巿</w:t>
        </w:r>
        <w:proofErr w:type="gramEnd"/>
        <w:r w:rsidR="00815E2E" w:rsidRPr="00815E2E">
          <w:rPr>
            <w:rStyle w:val="aa"/>
            <w:rFonts w:eastAsia="標楷體"/>
            <w:color w:val="auto"/>
            <w:spacing w:val="8"/>
            <w:sz w:val="28"/>
            <w:szCs w:val="28"/>
            <w:u w:val="none"/>
            <w:bdr w:val="none" w:sz="0" w:space="0" w:color="auto" w:frame="1"/>
            <w:shd w:val="clear" w:color="auto" w:fill="FFFFFF"/>
          </w:rPr>
          <w:t>平鎮區延平路二段</w:t>
        </w:r>
        <w:r w:rsidR="00815E2E" w:rsidRPr="00815E2E">
          <w:rPr>
            <w:rStyle w:val="aa"/>
            <w:rFonts w:eastAsia="標楷體"/>
            <w:color w:val="auto"/>
            <w:spacing w:val="8"/>
            <w:sz w:val="28"/>
            <w:szCs w:val="28"/>
            <w:u w:val="none"/>
            <w:bdr w:val="none" w:sz="0" w:space="0" w:color="auto" w:frame="1"/>
            <w:shd w:val="clear" w:color="auto" w:fill="FFFFFF"/>
          </w:rPr>
          <w:t>68</w:t>
        </w:r>
        <w:r w:rsidR="00815E2E" w:rsidRPr="00815E2E">
          <w:rPr>
            <w:rStyle w:val="aa"/>
            <w:rFonts w:eastAsia="標楷體"/>
            <w:color w:val="auto"/>
            <w:spacing w:val="8"/>
            <w:sz w:val="28"/>
            <w:szCs w:val="28"/>
            <w:u w:val="none"/>
            <w:bdr w:val="none" w:sz="0" w:space="0" w:color="auto" w:frame="1"/>
            <w:shd w:val="clear" w:color="auto" w:fill="FFFFFF"/>
          </w:rPr>
          <w:t>號</w:t>
        </w:r>
      </w:hyperlink>
      <w:r w:rsidR="00815E2E">
        <w:rPr>
          <w:rFonts w:eastAsia="標楷體" w:hint="eastAsia"/>
          <w:sz w:val="28"/>
          <w:szCs w:val="28"/>
        </w:rPr>
        <w:t>。</w:t>
      </w:r>
    </w:p>
    <w:p w14:paraId="0BBE8241" w14:textId="1AF20B75" w:rsidR="007F490B" w:rsidRPr="00815E2E" w:rsidRDefault="007F490B" w:rsidP="00815E2E">
      <w:pPr>
        <w:pStyle w:val="a3"/>
        <w:spacing w:line="400" w:lineRule="exact"/>
        <w:ind w:leftChars="0" w:left="787"/>
        <w:jc w:val="both"/>
        <w:rPr>
          <w:rFonts w:eastAsia="標楷體"/>
          <w:sz w:val="28"/>
          <w:szCs w:val="28"/>
        </w:rPr>
      </w:pPr>
      <w:r w:rsidRPr="00815E2E">
        <w:rPr>
          <w:rFonts w:eastAsia="標楷體"/>
          <w:sz w:val="28"/>
          <w:szCs w:val="28"/>
        </w:rPr>
        <w:t>彰化管理處</w:t>
      </w:r>
      <w:r w:rsidR="00815E2E">
        <w:rPr>
          <w:rFonts w:eastAsia="標楷體" w:hint="eastAsia"/>
          <w:sz w:val="28"/>
          <w:szCs w:val="28"/>
        </w:rPr>
        <w:t>：</w:t>
      </w:r>
      <w:r w:rsidR="00815E2E" w:rsidRPr="00815E2E">
        <w:rPr>
          <w:rFonts w:eastAsia="標楷體" w:hint="eastAsia"/>
          <w:sz w:val="28"/>
          <w:szCs w:val="28"/>
        </w:rPr>
        <w:t>彰化縣員林市中山路二段</w:t>
      </w:r>
      <w:r w:rsidR="00815E2E" w:rsidRPr="00815E2E">
        <w:rPr>
          <w:rFonts w:eastAsia="標楷體" w:hint="eastAsia"/>
          <w:sz w:val="28"/>
          <w:szCs w:val="28"/>
        </w:rPr>
        <w:t>133</w:t>
      </w:r>
      <w:r w:rsidR="00815E2E" w:rsidRPr="00815E2E">
        <w:rPr>
          <w:rFonts w:eastAsia="標楷體" w:hint="eastAsia"/>
          <w:sz w:val="28"/>
          <w:szCs w:val="28"/>
        </w:rPr>
        <w:t>號</w:t>
      </w:r>
      <w:r w:rsidR="00815E2E">
        <w:rPr>
          <w:rFonts w:eastAsia="標楷體" w:hint="eastAsia"/>
          <w:sz w:val="28"/>
          <w:szCs w:val="28"/>
        </w:rPr>
        <w:t>。</w:t>
      </w:r>
    </w:p>
    <w:p w14:paraId="27A6FE39" w14:textId="7E83587E" w:rsidR="00BC1805" w:rsidRPr="0044467E" w:rsidRDefault="00BC1805" w:rsidP="00227195">
      <w:pPr>
        <w:pStyle w:val="a3"/>
        <w:numPr>
          <w:ilvl w:val="0"/>
          <w:numId w:val="1"/>
        </w:numPr>
        <w:spacing w:beforeLines="50" w:before="180" w:afterLines="50" w:after="180" w:line="400" w:lineRule="exact"/>
        <w:ind w:leftChars="0"/>
        <w:jc w:val="both"/>
        <w:rPr>
          <w:rFonts w:ascii="標楷體" w:eastAsia="標楷體" w:hAnsi="標楷體"/>
          <w:b/>
          <w:bCs/>
          <w:sz w:val="28"/>
          <w:szCs w:val="28"/>
        </w:rPr>
      </w:pPr>
      <w:r>
        <w:rPr>
          <w:rFonts w:ascii="標楷體" w:eastAsia="標楷體" w:hAnsi="標楷體" w:hint="eastAsia"/>
          <w:b/>
          <w:bCs/>
          <w:sz w:val="28"/>
          <w:szCs w:val="28"/>
        </w:rPr>
        <w:t>教育訓練</w:t>
      </w:r>
    </w:p>
    <w:p w14:paraId="7DE225FB" w14:textId="77777777" w:rsidR="007F490B" w:rsidRDefault="001D7959" w:rsidP="007B6C31">
      <w:pPr>
        <w:pStyle w:val="7"/>
        <w:numPr>
          <w:ilvl w:val="0"/>
          <w:numId w:val="22"/>
        </w:numPr>
        <w:spacing w:line="400" w:lineRule="exact"/>
        <w:ind w:left="709" w:hanging="283"/>
        <w:jc w:val="both"/>
        <w:rPr>
          <w:rFonts w:eastAsia="標楷體"/>
          <w:sz w:val="28"/>
          <w:szCs w:val="28"/>
        </w:rPr>
      </w:pPr>
      <w:r>
        <w:rPr>
          <w:rFonts w:eastAsia="標楷體" w:hint="eastAsia"/>
          <w:sz w:val="28"/>
          <w:szCs w:val="28"/>
        </w:rPr>
        <w:t>分別至</w:t>
      </w:r>
      <w:r w:rsidRPr="0044467E">
        <w:rPr>
          <w:rFonts w:ascii="標楷體" w:eastAsia="標楷體" w:hAnsi="標楷體" w:hint="eastAsia"/>
          <w:sz w:val="28"/>
          <w:szCs w:val="28"/>
        </w:rPr>
        <w:t>桃園管理處、石門管理處</w:t>
      </w:r>
      <w:r>
        <w:rPr>
          <w:rFonts w:ascii="標楷體" w:eastAsia="標楷體" w:hAnsi="標楷體" w:hint="eastAsia"/>
          <w:sz w:val="28"/>
          <w:szCs w:val="28"/>
        </w:rPr>
        <w:t>及</w:t>
      </w:r>
      <w:r w:rsidRPr="0044467E">
        <w:rPr>
          <w:rFonts w:ascii="標楷體" w:eastAsia="標楷體" w:hAnsi="標楷體" w:hint="eastAsia"/>
          <w:sz w:val="28"/>
          <w:szCs w:val="28"/>
        </w:rPr>
        <w:t>彰化管理處</w:t>
      </w:r>
      <w:r w:rsidR="003E346D" w:rsidRPr="0044467E">
        <w:rPr>
          <w:rFonts w:eastAsia="標楷體" w:hint="eastAsia"/>
          <w:sz w:val="28"/>
          <w:szCs w:val="28"/>
        </w:rPr>
        <w:t>提供</w:t>
      </w:r>
      <w:r w:rsidR="003E346D" w:rsidRPr="0044467E">
        <w:rPr>
          <w:rFonts w:eastAsia="標楷體" w:hint="eastAsia"/>
          <w:sz w:val="28"/>
          <w:szCs w:val="28"/>
        </w:rPr>
        <w:t>4</w:t>
      </w:r>
      <w:r w:rsidR="003E346D" w:rsidRPr="0044467E">
        <w:rPr>
          <w:rFonts w:eastAsia="標楷體" w:hint="eastAsia"/>
          <w:sz w:val="28"/>
          <w:szCs w:val="28"/>
        </w:rPr>
        <w:t>小時</w:t>
      </w:r>
      <w:r w:rsidR="003E346D" w:rsidRPr="0044467E">
        <w:rPr>
          <w:rFonts w:eastAsia="標楷體" w:hint="eastAsia"/>
          <w:sz w:val="28"/>
          <w:szCs w:val="28"/>
        </w:rPr>
        <w:t>(</w:t>
      </w:r>
      <w:r w:rsidR="003E346D" w:rsidRPr="0044467E">
        <w:rPr>
          <w:rFonts w:eastAsia="標楷體" w:hint="eastAsia"/>
          <w:sz w:val="28"/>
          <w:szCs w:val="28"/>
        </w:rPr>
        <w:t>含</w:t>
      </w:r>
      <w:r w:rsidR="003E346D" w:rsidRPr="0044467E">
        <w:rPr>
          <w:rFonts w:eastAsia="標楷體" w:hint="eastAsia"/>
          <w:sz w:val="28"/>
          <w:szCs w:val="28"/>
        </w:rPr>
        <w:t>)</w:t>
      </w:r>
      <w:r w:rsidR="003E346D" w:rsidRPr="0044467E">
        <w:rPr>
          <w:rFonts w:eastAsia="標楷體" w:hint="eastAsia"/>
          <w:sz w:val="28"/>
          <w:szCs w:val="28"/>
        </w:rPr>
        <w:t>以上教育訓練</w:t>
      </w:r>
      <w:r w:rsidR="003E346D" w:rsidRPr="0044467E">
        <w:rPr>
          <w:rFonts w:eastAsia="標楷體" w:hint="eastAsia"/>
          <w:sz w:val="28"/>
          <w:szCs w:val="28"/>
        </w:rPr>
        <w:t>(</w:t>
      </w:r>
      <w:proofErr w:type="gramStart"/>
      <w:r w:rsidR="003E346D" w:rsidRPr="0044467E">
        <w:rPr>
          <w:rFonts w:eastAsia="標楷體" w:hint="eastAsia"/>
          <w:sz w:val="28"/>
          <w:szCs w:val="28"/>
        </w:rPr>
        <w:t>含上機</w:t>
      </w:r>
      <w:proofErr w:type="gramEnd"/>
      <w:r w:rsidR="003E346D" w:rsidRPr="0044467E">
        <w:rPr>
          <w:rFonts w:eastAsia="標楷體" w:hint="eastAsia"/>
          <w:sz w:val="28"/>
          <w:szCs w:val="28"/>
        </w:rPr>
        <w:t>、實務及維護及故障排除</w:t>
      </w:r>
      <w:r w:rsidR="003E346D" w:rsidRPr="0044467E">
        <w:rPr>
          <w:rFonts w:eastAsia="標楷體" w:hint="eastAsia"/>
          <w:sz w:val="28"/>
          <w:szCs w:val="28"/>
        </w:rPr>
        <w:t>)</w:t>
      </w:r>
      <w:r w:rsidR="003E346D" w:rsidRPr="0044467E">
        <w:rPr>
          <w:rFonts w:eastAsia="標楷體" w:hint="eastAsia"/>
          <w:sz w:val="28"/>
          <w:szCs w:val="28"/>
        </w:rPr>
        <w:t>，使人員能熟悉儀器操作為止。</w:t>
      </w:r>
    </w:p>
    <w:p w14:paraId="06986B2D" w14:textId="3C30CA07" w:rsidR="003E346D" w:rsidRPr="0044467E" w:rsidRDefault="003E346D" w:rsidP="007B6C31">
      <w:pPr>
        <w:pStyle w:val="7"/>
        <w:numPr>
          <w:ilvl w:val="0"/>
          <w:numId w:val="22"/>
        </w:numPr>
        <w:spacing w:line="400" w:lineRule="exact"/>
        <w:ind w:left="709" w:hanging="283"/>
        <w:jc w:val="both"/>
        <w:rPr>
          <w:rFonts w:eastAsia="標楷體"/>
          <w:sz w:val="28"/>
          <w:szCs w:val="28"/>
        </w:rPr>
      </w:pPr>
      <w:r w:rsidRPr="0044467E">
        <w:rPr>
          <w:rFonts w:eastAsia="標楷體"/>
          <w:sz w:val="28"/>
          <w:szCs w:val="28"/>
        </w:rPr>
        <w:t>提供中文操作手冊</w:t>
      </w:r>
      <w:r w:rsidRPr="0044467E">
        <w:rPr>
          <w:rFonts w:eastAsia="標楷體"/>
          <w:sz w:val="28"/>
          <w:szCs w:val="28"/>
        </w:rPr>
        <w:t>(</w:t>
      </w:r>
      <w:r w:rsidRPr="0044467E">
        <w:rPr>
          <w:rFonts w:eastAsia="標楷體"/>
          <w:sz w:val="28"/>
          <w:szCs w:val="28"/>
        </w:rPr>
        <w:t>含電子檔</w:t>
      </w:r>
      <w:r w:rsidRPr="0044467E">
        <w:rPr>
          <w:rFonts w:eastAsia="標楷體"/>
          <w:sz w:val="28"/>
          <w:szCs w:val="28"/>
        </w:rPr>
        <w:t>)</w:t>
      </w:r>
      <w:r w:rsidRPr="0044467E">
        <w:rPr>
          <w:rFonts w:eastAsia="標楷體"/>
          <w:sz w:val="28"/>
          <w:szCs w:val="28"/>
        </w:rPr>
        <w:t>，內容須包括儀器原理、操作步驟、資料備份步驟、報表印製步驟及基本系統維護概要</w:t>
      </w:r>
      <w:r w:rsidRPr="0044467E">
        <w:rPr>
          <w:rFonts w:eastAsia="標楷體" w:hint="eastAsia"/>
          <w:sz w:val="28"/>
          <w:szCs w:val="28"/>
        </w:rPr>
        <w:t>。</w:t>
      </w:r>
    </w:p>
    <w:p w14:paraId="1EC373E4" w14:textId="723C35A0" w:rsidR="003E346D" w:rsidRPr="00227195" w:rsidRDefault="003E346D" w:rsidP="00227195">
      <w:pPr>
        <w:pStyle w:val="7"/>
        <w:numPr>
          <w:ilvl w:val="0"/>
          <w:numId w:val="22"/>
        </w:numPr>
        <w:spacing w:line="400" w:lineRule="exact"/>
        <w:ind w:left="709" w:hanging="283"/>
        <w:jc w:val="both"/>
        <w:rPr>
          <w:rFonts w:ascii="標楷體" w:eastAsia="標楷體" w:hAnsi="標楷體"/>
          <w:color w:val="000000" w:themeColor="text1"/>
          <w:sz w:val="28"/>
          <w:szCs w:val="28"/>
        </w:rPr>
      </w:pPr>
      <w:r w:rsidRPr="007C4E27">
        <w:rPr>
          <w:rFonts w:eastAsia="標楷體"/>
          <w:color w:val="000000" w:themeColor="text1"/>
          <w:sz w:val="28"/>
          <w:szCs w:val="28"/>
        </w:rPr>
        <w:t>得標廠商應於每台採購標的</w:t>
      </w:r>
      <w:r w:rsidR="00353D92" w:rsidRPr="007F490B">
        <w:rPr>
          <w:rFonts w:ascii="標楷體" w:eastAsia="標楷體" w:hAnsi="標楷體" w:cs="標楷體" w:hint="eastAsia"/>
          <w:color w:val="000000" w:themeColor="text1"/>
          <w:sz w:val="28"/>
        </w:rPr>
        <w:t>交機安裝完</w:t>
      </w:r>
      <w:r w:rsidR="00786678">
        <w:rPr>
          <w:rFonts w:eastAsia="標楷體" w:hint="eastAsia"/>
          <w:color w:val="000000" w:themeColor="text1"/>
          <w:sz w:val="28"/>
          <w:szCs w:val="28"/>
        </w:rPr>
        <w:t>一個月</w:t>
      </w:r>
      <w:r w:rsidRPr="007C4E27">
        <w:rPr>
          <w:rFonts w:eastAsia="標楷體"/>
          <w:color w:val="000000" w:themeColor="text1"/>
          <w:sz w:val="28"/>
          <w:szCs w:val="28"/>
        </w:rPr>
        <w:t>內</w:t>
      </w:r>
      <w:r w:rsidR="00353D92" w:rsidRPr="007F490B">
        <w:rPr>
          <w:rFonts w:ascii="標楷體" w:eastAsia="標楷體" w:hAnsi="標楷體" w:cs="標楷體" w:hint="eastAsia"/>
          <w:color w:val="000000" w:themeColor="text1"/>
          <w:sz w:val="28"/>
        </w:rPr>
        <w:t>，完成</w:t>
      </w:r>
      <w:r w:rsidR="008E332D">
        <w:rPr>
          <w:rFonts w:ascii="標楷體" w:eastAsia="標楷體" w:hAnsi="標楷體" w:hint="eastAsia"/>
          <w:sz w:val="28"/>
          <w:szCs w:val="28"/>
        </w:rPr>
        <w:t>三個</w:t>
      </w:r>
      <w:r w:rsidR="00353D92" w:rsidRPr="007F490B">
        <w:rPr>
          <w:rFonts w:ascii="標楷體" w:eastAsia="標楷體" w:hAnsi="標楷體" w:cs="標楷體" w:hint="eastAsia"/>
          <w:color w:val="000000" w:themeColor="text1"/>
          <w:sz w:val="28"/>
        </w:rPr>
        <w:t>管理處的教育訓練</w:t>
      </w:r>
      <w:r w:rsidR="00353D92">
        <w:rPr>
          <w:rFonts w:eastAsia="標楷體" w:hint="eastAsia"/>
          <w:color w:val="000000" w:themeColor="text1"/>
          <w:sz w:val="28"/>
          <w:szCs w:val="28"/>
        </w:rPr>
        <w:t>；</w:t>
      </w:r>
      <w:r w:rsidR="00315F87" w:rsidRPr="007C4E27">
        <w:rPr>
          <w:rFonts w:ascii="標楷體" w:eastAsia="標楷體" w:hAnsi="標楷體" w:hint="eastAsia"/>
          <w:color w:val="000000" w:themeColor="text1"/>
          <w:sz w:val="28"/>
          <w:szCs w:val="28"/>
        </w:rPr>
        <w:t>若使用單位時間無法配合狀況下</w:t>
      </w:r>
      <w:r w:rsidR="00353D92" w:rsidRPr="007C4E27">
        <w:rPr>
          <w:rFonts w:eastAsia="標楷體" w:hint="eastAsia"/>
          <w:color w:val="000000" w:themeColor="text1"/>
          <w:sz w:val="28"/>
          <w:szCs w:val="28"/>
        </w:rPr>
        <w:t>，</w:t>
      </w:r>
      <w:r w:rsidR="00315F87" w:rsidRPr="007C4E27">
        <w:rPr>
          <w:rFonts w:ascii="標楷體" w:eastAsia="標楷體" w:hAnsi="標楷體" w:hint="eastAsia"/>
          <w:color w:val="000000" w:themeColor="text1"/>
          <w:sz w:val="28"/>
          <w:szCs w:val="28"/>
        </w:rPr>
        <w:t>得雙方另行約定調整之</w:t>
      </w:r>
      <w:r w:rsidRPr="007C4E27">
        <w:rPr>
          <w:rFonts w:ascii="標楷體" w:eastAsia="標楷體" w:hAnsi="標楷體"/>
          <w:color w:val="000000" w:themeColor="text1"/>
          <w:sz w:val="28"/>
          <w:szCs w:val="28"/>
        </w:rPr>
        <w:t>。</w:t>
      </w:r>
    </w:p>
    <w:p w14:paraId="679AF219" w14:textId="2D75A20A" w:rsidR="00313D0E" w:rsidRPr="0044467E" w:rsidRDefault="00186256" w:rsidP="00227195">
      <w:pPr>
        <w:pStyle w:val="a3"/>
        <w:numPr>
          <w:ilvl w:val="0"/>
          <w:numId w:val="1"/>
        </w:numPr>
        <w:spacing w:beforeLines="50" w:before="180" w:afterLines="50" w:after="180" w:line="400" w:lineRule="exact"/>
        <w:ind w:leftChars="0"/>
        <w:jc w:val="both"/>
        <w:rPr>
          <w:rFonts w:ascii="標楷體" w:eastAsia="標楷體" w:hAnsi="標楷體"/>
          <w:b/>
          <w:sz w:val="28"/>
          <w:szCs w:val="28"/>
        </w:rPr>
      </w:pPr>
      <w:r w:rsidRPr="0044467E">
        <w:rPr>
          <w:rFonts w:ascii="標楷體" w:eastAsia="標楷體" w:hAnsi="標楷體" w:hint="eastAsia"/>
          <w:b/>
          <w:sz w:val="28"/>
          <w:szCs w:val="28"/>
        </w:rPr>
        <w:t>保固範圍</w:t>
      </w:r>
    </w:p>
    <w:p w14:paraId="3CC4FE62" w14:textId="15F6A62A" w:rsidR="00D551EF" w:rsidRPr="00227195" w:rsidRDefault="00FA470B" w:rsidP="00227195">
      <w:pPr>
        <w:pStyle w:val="a3"/>
        <w:spacing w:line="400" w:lineRule="exact"/>
        <w:ind w:leftChars="0" w:left="761"/>
        <w:jc w:val="both"/>
        <w:rPr>
          <w:rFonts w:eastAsia="標楷體"/>
          <w:sz w:val="28"/>
          <w:szCs w:val="28"/>
        </w:rPr>
      </w:pPr>
      <w:r w:rsidRPr="0044467E">
        <w:rPr>
          <w:rFonts w:eastAsia="標楷體"/>
          <w:sz w:val="28"/>
          <w:szCs w:val="28"/>
        </w:rPr>
        <w:t>保固期間：</w:t>
      </w:r>
      <w:r w:rsidR="00A33FD4" w:rsidRPr="0044467E">
        <w:rPr>
          <w:rFonts w:eastAsia="標楷體"/>
          <w:sz w:val="28"/>
          <w:szCs w:val="28"/>
        </w:rPr>
        <w:t>本履約標的自全部完成履約經驗收合格日之日起，</w:t>
      </w:r>
      <w:r w:rsidR="000F5A90" w:rsidRPr="0044467E">
        <w:rPr>
          <w:rFonts w:eastAsia="標楷體"/>
          <w:sz w:val="28"/>
          <w:szCs w:val="28"/>
        </w:rPr>
        <w:t>全套儀器</w:t>
      </w:r>
      <w:r w:rsidR="00AF4BC8" w:rsidRPr="0044467E">
        <w:rPr>
          <w:rFonts w:eastAsia="標楷體" w:hint="eastAsia"/>
          <w:sz w:val="28"/>
          <w:szCs w:val="28"/>
        </w:rPr>
        <w:t>1</w:t>
      </w:r>
      <w:r w:rsidR="000F5A90" w:rsidRPr="0044467E">
        <w:rPr>
          <w:rFonts w:eastAsia="標楷體"/>
          <w:sz w:val="28"/>
          <w:szCs w:val="28"/>
        </w:rPr>
        <w:t>年無償保固</w:t>
      </w:r>
      <w:r w:rsidR="000F5A90" w:rsidRPr="007C4E27">
        <w:rPr>
          <w:rFonts w:eastAsia="標楷體"/>
          <w:color w:val="000000" w:themeColor="text1"/>
          <w:sz w:val="28"/>
          <w:szCs w:val="28"/>
        </w:rPr>
        <w:t>維</w:t>
      </w:r>
      <w:r w:rsidR="0029460C" w:rsidRPr="007C4E27">
        <w:rPr>
          <w:rFonts w:eastAsia="標楷體"/>
          <w:color w:val="000000" w:themeColor="text1"/>
          <w:sz w:val="28"/>
          <w:szCs w:val="28"/>
        </w:rPr>
        <w:t>修</w:t>
      </w:r>
      <w:r w:rsidR="000F5A90" w:rsidRPr="007C4E27">
        <w:rPr>
          <w:rFonts w:eastAsia="標楷體"/>
          <w:color w:val="000000" w:themeColor="text1"/>
          <w:sz w:val="28"/>
          <w:szCs w:val="28"/>
        </w:rPr>
        <w:t>(</w:t>
      </w:r>
      <w:r w:rsidR="00A162C0" w:rsidRPr="007C4E27">
        <w:rPr>
          <w:rFonts w:eastAsia="標楷體" w:hint="eastAsia"/>
          <w:color w:val="000000" w:themeColor="text1"/>
          <w:sz w:val="28"/>
          <w:szCs w:val="28"/>
        </w:rPr>
        <w:t>不包含消耗品及耗材</w:t>
      </w:r>
      <w:r w:rsidR="007C4E27">
        <w:rPr>
          <w:rFonts w:eastAsia="標楷體" w:hint="eastAsia"/>
          <w:color w:val="000000" w:themeColor="text1"/>
          <w:sz w:val="28"/>
          <w:szCs w:val="28"/>
        </w:rPr>
        <w:t>)</w:t>
      </w:r>
      <w:r w:rsidR="00A162C0" w:rsidRPr="007C4E27">
        <w:rPr>
          <w:rFonts w:ascii="新細明體" w:hAnsi="新細明體" w:hint="eastAsia"/>
          <w:color w:val="000000" w:themeColor="text1"/>
          <w:sz w:val="28"/>
          <w:szCs w:val="28"/>
        </w:rPr>
        <w:t>。</w:t>
      </w:r>
      <w:r w:rsidR="00A162C0" w:rsidRPr="007C4E27">
        <w:rPr>
          <w:rFonts w:eastAsia="標楷體" w:hint="eastAsia"/>
          <w:color w:val="000000" w:themeColor="text1"/>
          <w:sz w:val="28"/>
          <w:szCs w:val="28"/>
        </w:rPr>
        <w:t>遇設備損壞時，</w:t>
      </w:r>
      <w:r w:rsidR="000F5A90" w:rsidRPr="00A162C0">
        <w:rPr>
          <w:rFonts w:eastAsia="標楷體"/>
          <w:sz w:val="28"/>
          <w:szCs w:val="28"/>
        </w:rPr>
        <w:t>得標廠商接獲通知後，應於</w:t>
      </w:r>
      <w:r w:rsidR="000F5A90" w:rsidRPr="00A162C0">
        <w:rPr>
          <w:rFonts w:eastAsia="標楷體"/>
          <w:sz w:val="28"/>
          <w:szCs w:val="28"/>
        </w:rPr>
        <w:t>10</w:t>
      </w:r>
      <w:r w:rsidR="000F5A90" w:rsidRPr="00A162C0">
        <w:rPr>
          <w:rFonts w:eastAsia="標楷體"/>
          <w:sz w:val="28"/>
          <w:szCs w:val="28"/>
        </w:rPr>
        <w:t>日內修復</w:t>
      </w:r>
      <w:r w:rsidR="00D0098B" w:rsidRPr="00A162C0">
        <w:rPr>
          <w:rFonts w:eastAsia="標楷體"/>
          <w:sz w:val="28"/>
          <w:szCs w:val="28"/>
        </w:rPr>
        <w:t>，不限次數</w:t>
      </w:r>
      <w:r w:rsidR="000F5A90" w:rsidRPr="00A162C0">
        <w:rPr>
          <w:rFonts w:eastAsia="標楷體"/>
          <w:sz w:val="28"/>
          <w:szCs w:val="28"/>
        </w:rPr>
        <w:t>)</w:t>
      </w:r>
      <w:r w:rsidR="000F5A90" w:rsidRPr="00A162C0">
        <w:rPr>
          <w:rFonts w:eastAsia="標楷體"/>
          <w:sz w:val="28"/>
          <w:szCs w:val="28"/>
        </w:rPr>
        <w:t>，並出具保證書。</w:t>
      </w:r>
    </w:p>
    <w:p w14:paraId="323A2A5F" w14:textId="77777777" w:rsidR="004634AC" w:rsidRPr="0044467E" w:rsidRDefault="008D1EF6" w:rsidP="00227195">
      <w:pPr>
        <w:pStyle w:val="7"/>
        <w:numPr>
          <w:ilvl w:val="0"/>
          <w:numId w:val="1"/>
        </w:numPr>
        <w:spacing w:beforeLines="50" w:before="180" w:afterLines="50" w:after="180" w:line="400" w:lineRule="exact"/>
        <w:jc w:val="both"/>
        <w:rPr>
          <w:rFonts w:ascii="標楷體" w:eastAsia="標楷體" w:hAnsi="標楷體"/>
          <w:b/>
          <w:spacing w:val="0"/>
          <w:sz w:val="28"/>
          <w:szCs w:val="28"/>
        </w:rPr>
      </w:pPr>
      <w:r w:rsidRPr="0044467E">
        <w:rPr>
          <w:rFonts w:ascii="標楷體" w:eastAsia="標楷體" w:hAnsi="標楷體" w:hint="eastAsia"/>
          <w:b/>
          <w:spacing w:val="0"/>
          <w:sz w:val="28"/>
          <w:szCs w:val="28"/>
        </w:rPr>
        <w:t>驗收與測試</w:t>
      </w:r>
    </w:p>
    <w:p w14:paraId="2BF5D8EC" w14:textId="492C9964" w:rsidR="008E332D" w:rsidRDefault="008E332D" w:rsidP="007B6C31">
      <w:pPr>
        <w:pStyle w:val="7"/>
        <w:numPr>
          <w:ilvl w:val="0"/>
          <w:numId w:val="17"/>
        </w:numPr>
        <w:spacing w:line="400" w:lineRule="exact"/>
        <w:ind w:left="709" w:hanging="283"/>
        <w:jc w:val="both"/>
        <w:rPr>
          <w:rFonts w:eastAsia="標楷體"/>
          <w:sz w:val="28"/>
          <w:szCs w:val="28"/>
        </w:rPr>
      </w:pPr>
      <w:r w:rsidRPr="003A4F91">
        <w:rPr>
          <w:rFonts w:ascii="標楷體" w:eastAsia="標楷體" w:hAnsi="標楷體" w:hint="eastAsia"/>
          <w:sz w:val="28"/>
          <w:szCs w:val="28"/>
        </w:rPr>
        <w:t>採購標的「</w:t>
      </w:r>
      <w:r w:rsidRPr="001F75A4">
        <w:rPr>
          <w:rFonts w:ascii="標楷體" w:eastAsia="標楷體" w:hAnsi="標楷體" w:hint="eastAsia"/>
          <w:bCs/>
          <w:spacing w:val="0"/>
          <w:sz w:val="28"/>
        </w:rPr>
        <w:t>小型氨氮蒸餾系統採購案</w:t>
      </w:r>
      <w:r w:rsidRPr="003A4F91">
        <w:rPr>
          <w:rFonts w:ascii="標楷體" w:eastAsia="標楷體" w:hAnsi="標楷體" w:hint="eastAsia"/>
          <w:sz w:val="28"/>
          <w:szCs w:val="28"/>
        </w:rPr>
        <w:t>」為一式</w:t>
      </w:r>
      <w:r w:rsidRPr="003A4F91">
        <w:rPr>
          <w:rFonts w:ascii="標楷體" w:eastAsia="標楷體" w:hAnsi="標楷體"/>
          <w:sz w:val="28"/>
          <w:szCs w:val="28"/>
        </w:rPr>
        <w:t>三套</w:t>
      </w:r>
      <w:r>
        <w:rPr>
          <w:rFonts w:ascii="標楷體" w:eastAsia="標楷體" w:hAnsi="標楷體" w:hint="eastAsia"/>
          <w:sz w:val="28"/>
          <w:szCs w:val="28"/>
        </w:rPr>
        <w:t>，本說明書</w:t>
      </w:r>
      <w:r w:rsidRPr="003A4F91">
        <w:rPr>
          <w:rFonts w:ascii="標楷體" w:eastAsia="標楷體" w:hAnsi="標楷體" w:hint="eastAsia"/>
          <w:sz w:val="28"/>
          <w:szCs w:val="28"/>
        </w:rPr>
        <w:t>所列履約要求</w:t>
      </w:r>
      <w:r>
        <w:rPr>
          <w:rFonts w:ascii="標楷體" w:eastAsia="標楷體" w:hAnsi="標楷體" w:hint="eastAsia"/>
          <w:sz w:val="28"/>
          <w:szCs w:val="28"/>
        </w:rPr>
        <w:t>、保固範圍等</w:t>
      </w:r>
      <w:r w:rsidRPr="003A4F91">
        <w:rPr>
          <w:rFonts w:ascii="標楷體" w:eastAsia="標楷體" w:hAnsi="標楷體" w:hint="eastAsia"/>
          <w:sz w:val="28"/>
          <w:szCs w:val="28"/>
        </w:rPr>
        <w:t>，分別</w:t>
      </w:r>
      <w:r>
        <w:rPr>
          <w:rFonts w:ascii="標楷體" w:eastAsia="標楷體" w:hAnsi="標楷體" w:hint="eastAsia"/>
          <w:sz w:val="28"/>
          <w:szCs w:val="28"/>
        </w:rPr>
        <w:t>適用於農田水利署石門管理處/桃園管理處/彰化管理處，廠商於三</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管理處各自執行履約，並由三個管理處自行進行本說明書所列規格與物件之</w:t>
      </w:r>
      <w:proofErr w:type="gramStart"/>
      <w:r>
        <w:rPr>
          <w:rFonts w:ascii="標楷體" w:eastAsia="標楷體" w:hAnsi="標楷體" w:hint="eastAsia"/>
          <w:sz w:val="28"/>
          <w:szCs w:val="28"/>
        </w:rPr>
        <w:t>點交</w:t>
      </w:r>
      <w:r w:rsidR="00EA2E8B">
        <w:rPr>
          <w:rFonts w:ascii="標楷體" w:eastAsia="標楷體" w:hAnsi="標楷體" w:hint="eastAsia"/>
          <w:sz w:val="28"/>
          <w:szCs w:val="28"/>
        </w:rPr>
        <w:t>及</w:t>
      </w:r>
      <w:r w:rsidR="00EA2E8B" w:rsidRPr="0044467E">
        <w:rPr>
          <w:rFonts w:eastAsia="標楷體" w:hint="eastAsia"/>
          <w:sz w:val="28"/>
          <w:szCs w:val="28"/>
        </w:rPr>
        <w:t>裝</w:t>
      </w:r>
      <w:proofErr w:type="gramEnd"/>
      <w:r w:rsidR="00EA2E8B" w:rsidRPr="0044467E">
        <w:rPr>
          <w:rFonts w:eastAsia="標楷體" w:hint="eastAsia"/>
          <w:sz w:val="28"/>
          <w:szCs w:val="28"/>
        </w:rPr>
        <w:t>機</w:t>
      </w:r>
      <w:r>
        <w:rPr>
          <w:rFonts w:ascii="標楷體" w:eastAsia="標楷體" w:hAnsi="標楷體" w:hint="eastAsia"/>
          <w:sz w:val="28"/>
          <w:szCs w:val="28"/>
        </w:rPr>
        <w:t>測試</w:t>
      </w:r>
      <w:r w:rsidR="008D2E15">
        <w:rPr>
          <w:rFonts w:ascii="標楷體" w:eastAsia="標楷體" w:hAnsi="標楷體" w:hint="eastAsia"/>
          <w:sz w:val="28"/>
          <w:szCs w:val="28"/>
        </w:rPr>
        <w:t>(測試如附件一)</w:t>
      </w:r>
      <w:r>
        <w:rPr>
          <w:rFonts w:ascii="標楷體" w:eastAsia="標楷體" w:hAnsi="標楷體" w:hint="eastAsia"/>
          <w:sz w:val="28"/>
          <w:szCs w:val="28"/>
        </w:rPr>
        <w:t>。</w:t>
      </w:r>
    </w:p>
    <w:p w14:paraId="6AB67554" w14:textId="65C12289" w:rsidR="00B23F34" w:rsidRDefault="00AF4BC8" w:rsidP="00B23F34">
      <w:pPr>
        <w:pStyle w:val="7"/>
        <w:numPr>
          <w:ilvl w:val="0"/>
          <w:numId w:val="17"/>
        </w:numPr>
        <w:spacing w:line="400" w:lineRule="exact"/>
        <w:ind w:left="709" w:hanging="283"/>
        <w:jc w:val="both"/>
        <w:rPr>
          <w:rFonts w:eastAsia="標楷體"/>
          <w:sz w:val="28"/>
          <w:szCs w:val="28"/>
        </w:rPr>
      </w:pPr>
      <w:r w:rsidRPr="0044467E">
        <w:rPr>
          <w:rFonts w:eastAsia="標楷體" w:hint="eastAsia"/>
          <w:sz w:val="28"/>
          <w:szCs w:val="28"/>
        </w:rPr>
        <w:t>設備必須為</w:t>
      </w:r>
      <w:r w:rsidR="00D2571E">
        <w:rPr>
          <w:rFonts w:eastAsia="標楷體" w:hint="eastAsia"/>
          <w:sz w:val="28"/>
          <w:szCs w:val="28"/>
        </w:rPr>
        <w:t>1</w:t>
      </w:r>
      <w:r w:rsidRPr="0044467E">
        <w:rPr>
          <w:rFonts w:eastAsia="標楷體" w:hint="eastAsia"/>
          <w:sz w:val="28"/>
          <w:szCs w:val="28"/>
        </w:rPr>
        <w:t>年</w:t>
      </w:r>
      <w:r w:rsidR="00D2571E">
        <w:rPr>
          <w:rFonts w:eastAsia="標楷體" w:hint="eastAsia"/>
          <w:sz w:val="28"/>
          <w:szCs w:val="28"/>
        </w:rPr>
        <w:t>內</w:t>
      </w:r>
      <w:r w:rsidRPr="0044467E">
        <w:rPr>
          <w:rFonts w:eastAsia="標楷體" w:hint="eastAsia"/>
          <w:sz w:val="28"/>
          <w:szCs w:val="28"/>
        </w:rPr>
        <w:t>出廠的全新機台，非示範測試</w:t>
      </w:r>
      <w:r w:rsidRPr="0044467E">
        <w:rPr>
          <w:rFonts w:eastAsia="標楷體" w:hint="eastAsia"/>
          <w:sz w:val="28"/>
          <w:szCs w:val="28"/>
        </w:rPr>
        <w:t>(Demo)</w:t>
      </w:r>
      <w:r w:rsidRPr="0044467E">
        <w:rPr>
          <w:rFonts w:eastAsia="標楷體" w:hint="eastAsia"/>
          <w:sz w:val="28"/>
          <w:szCs w:val="28"/>
        </w:rPr>
        <w:t>機或二手舊機器，交機時需提供</w:t>
      </w:r>
      <w:bookmarkStart w:id="3" w:name="_Hlk166590643"/>
      <w:r w:rsidRPr="0044467E">
        <w:rPr>
          <w:rFonts w:eastAsia="標楷體" w:hint="eastAsia"/>
          <w:sz w:val="28"/>
          <w:szCs w:val="28"/>
        </w:rPr>
        <w:t>進口報關證明</w:t>
      </w:r>
      <w:bookmarkStart w:id="4" w:name="_Hlk166590669"/>
      <w:bookmarkEnd w:id="3"/>
      <w:r w:rsidRPr="0044467E">
        <w:rPr>
          <w:rFonts w:eastAsia="標楷體" w:hint="eastAsia"/>
          <w:sz w:val="28"/>
          <w:szCs w:val="28"/>
        </w:rPr>
        <w:t>、中文操作手冊及裝機測試報告各一份</w:t>
      </w:r>
      <w:r w:rsidR="00481426">
        <w:rPr>
          <w:rFonts w:eastAsia="標楷體" w:hint="eastAsia"/>
          <w:sz w:val="28"/>
          <w:szCs w:val="28"/>
        </w:rPr>
        <w:t>及交貨照片</w:t>
      </w:r>
      <w:r w:rsidR="00481426">
        <w:rPr>
          <w:rFonts w:eastAsia="標楷體" w:hint="eastAsia"/>
          <w:sz w:val="28"/>
          <w:szCs w:val="28"/>
        </w:rPr>
        <w:t>3</w:t>
      </w:r>
      <w:r w:rsidR="00481426">
        <w:rPr>
          <w:rFonts w:eastAsia="標楷體" w:hint="eastAsia"/>
          <w:sz w:val="28"/>
          <w:szCs w:val="28"/>
        </w:rPr>
        <w:t>份</w:t>
      </w:r>
      <w:r w:rsidRPr="0044467E">
        <w:rPr>
          <w:rFonts w:eastAsia="標楷體" w:hint="eastAsia"/>
          <w:sz w:val="28"/>
          <w:szCs w:val="28"/>
        </w:rPr>
        <w:t>。</w:t>
      </w:r>
      <w:bookmarkEnd w:id="4"/>
    </w:p>
    <w:p w14:paraId="1F7F9048" w14:textId="77777777" w:rsidR="00EA2E8B" w:rsidRDefault="00B23F34" w:rsidP="00EA2E8B">
      <w:pPr>
        <w:pStyle w:val="7"/>
        <w:numPr>
          <w:ilvl w:val="0"/>
          <w:numId w:val="17"/>
        </w:numPr>
        <w:spacing w:line="400" w:lineRule="exact"/>
        <w:ind w:left="709" w:hanging="283"/>
        <w:jc w:val="both"/>
        <w:rPr>
          <w:rFonts w:eastAsia="標楷體"/>
          <w:sz w:val="28"/>
          <w:szCs w:val="28"/>
        </w:rPr>
      </w:pPr>
      <w:r w:rsidRPr="0044467E">
        <w:rPr>
          <w:rFonts w:ascii="標楷體" w:eastAsia="標楷體" w:hAnsi="標楷體" w:hint="eastAsia"/>
          <w:sz w:val="28"/>
          <w:szCs w:val="28"/>
        </w:rPr>
        <w:t>符合本說明書所列規格與履約要求等事項。</w:t>
      </w:r>
    </w:p>
    <w:p w14:paraId="73543999" w14:textId="668F3F7B" w:rsidR="001D0D96" w:rsidRPr="00EA2E8B" w:rsidRDefault="00B23F34" w:rsidP="00EA2E8B">
      <w:pPr>
        <w:pStyle w:val="7"/>
        <w:numPr>
          <w:ilvl w:val="0"/>
          <w:numId w:val="17"/>
        </w:numPr>
        <w:spacing w:line="400" w:lineRule="exact"/>
        <w:ind w:left="709" w:hanging="283"/>
        <w:jc w:val="both"/>
        <w:rPr>
          <w:rFonts w:eastAsia="標楷體"/>
          <w:sz w:val="28"/>
          <w:szCs w:val="28"/>
        </w:rPr>
      </w:pPr>
      <w:r w:rsidRPr="00EA2E8B">
        <w:rPr>
          <w:rFonts w:eastAsia="標楷體" w:hint="eastAsia"/>
          <w:sz w:val="28"/>
          <w:szCs w:val="28"/>
        </w:rPr>
        <w:t>驗收期限：於完成教育訓練後，請廠商</w:t>
      </w:r>
      <w:r w:rsidR="00D447E8">
        <w:rPr>
          <w:rFonts w:eastAsia="標楷體" w:hint="eastAsia"/>
          <w:sz w:val="28"/>
          <w:szCs w:val="28"/>
        </w:rPr>
        <w:t>書面</w:t>
      </w:r>
      <w:r w:rsidRPr="00EA2E8B">
        <w:rPr>
          <w:rFonts w:ascii="標楷體" w:eastAsia="標楷體" w:hAnsi="標楷體" w:hint="eastAsia"/>
          <w:sz w:val="28"/>
          <w:szCs w:val="28"/>
        </w:rPr>
        <w:t>通知</w:t>
      </w:r>
      <w:r w:rsidR="00481426" w:rsidRPr="00EA2E8B">
        <w:rPr>
          <w:rFonts w:ascii="標楷體" w:eastAsia="標楷體" w:hAnsi="標楷體" w:hint="eastAsia"/>
          <w:sz w:val="28"/>
          <w:szCs w:val="28"/>
        </w:rPr>
        <w:t>石門管理處、彰化</w:t>
      </w:r>
      <w:r w:rsidR="00481426" w:rsidRPr="00EA2E8B">
        <w:rPr>
          <w:rFonts w:ascii="標楷體" w:eastAsia="標楷體" w:hAnsi="標楷體" w:hint="eastAsia"/>
          <w:sz w:val="28"/>
          <w:szCs w:val="28"/>
        </w:rPr>
        <w:lastRenderedPageBreak/>
        <w:t>管理處及</w:t>
      </w:r>
      <w:r w:rsidR="006F6162" w:rsidRPr="00EA2E8B">
        <w:rPr>
          <w:rFonts w:eastAsia="標楷體" w:hint="eastAsia"/>
          <w:sz w:val="28"/>
          <w:szCs w:val="28"/>
        </w:rPr>
        <w:t>桃園</w:t>
      </w:r>
      <w:r w:rsidR="00481426" w:rsidRPr="00EA2E8B">
        <w:rPr>
          <w:rFonts w:ascii="標楷體" w:eastAsia="標楷體" w:hAnsi="標楷體" w:hint="eastAsia"/>
          <w:sz w:val="28"/>
          <w:szCs w:val="28"/>
        </w:rPr>
        <w:t>管理處各自</w:t>
      </w:r>
      <w:r w:rsidR="00D447E8">
        <w:rPr>
          <w:rFonts w:ascii="標楷體" w:eastAsia="標楷體" w:hAnsi="標楷體" w:hint="eastAsia"/>
          <w:sz w:val="28"/>
          <w:szCs w:val="28"/>
        </w:rPr>
        <w:t>辦理</w:t>
      </w:r>
      <w:r w:rsidR="008E332D" w:rsidRPr="00EA2E8B">
        <w:rPr>
          <w:rFonts w:ascii="標楷體" w:eastAsia="標楷體" w:hAnsi="標楷體" w:hint="eastAsia"/>
          <w:sz w:val="28"/>
          <w:szCs w:val="28"/>
        </w:rPr>
        <w:t>初驗</w:t>
      </w:r>
      <w:r w:rsidR="006F6162" w:rsidRPr="00EA2E8B">
        <w:rPr>
          <w:rFonts w:ascii="標楷體" w:eastAsia="標楷體" w:hAnsi="標楷體" w:hint="eastAsia"/>
          <w:sz w:val="28"/>
          <w:szCs w:val="28"/>
        </w:rPr>
        <w:t>所屬之儀器與設施</w:t>
      </w:r>
      <w:r w:rsidR="00481426" w:rsidRPr="00EA2E8B">
        <w:rPr>
          <w:rFonts w:ascii="標楷體" w:eastAsia="標楷體" w:hAnsi="標楷體" w:hint="eastAsia"/>
          <w:sz w:val="28"/>
          <w:szCs w:val="28"/>
        </w:rPr>
        <w:t>，</w:t>
      </w:r>
      <w:r w:rsidRPr="00EA2E8B">
        <w:rPr>
          <w:rFonts w:ascii="標楷體" w:eastAsia="標楷體" w:hAnsi="標楷體" w:hint="eastAsia"/>
          <w:sz w:val="28"/>
          <w:szCs w:val="28"/>
        </w:rPr>
        <w:t>各管理處</w:t>
      </w:r>
      <w:r w:rsidR="00481426" w:rsidRPr="00EA2E8B">
        <w:rPr>
          <w:rFonts w:ascii="標楷體" w:eastAsia="標楷體" w:hAnsi="標楷體" w:hint="eastAsia"/>
          <w:sz w:val="28"/>
          <w:szCs w:val="28"/>
        </w:rPr>
        <w:t>驗收完成後</w:t>
      </w:r>
      <w:r w:rsidR="00CA50A0">
        <w:rPr>
          <w:rFonts w:ascii="標楷體" w:eastAsia="標楷體" w:hAnsi="標楷體" w:hint="eastAsia"/>
          <w:sz w:val="28"/>
          <w:szCs w:val="28"/>
        </w:rPr>
        <w:t>於7日內</w:t>
      </w:r>
      <w:r w:rsidR="00481426" w:rsidRPr="00EA2E8B">
        <w:rPr>
          <w:rFonts w:ascii="標楷體" w:eastAsia="標楷體" w:hAnsi="標楷體" w:hint="eastAsia"/>
          <w:sz w:val="28"/>
          <w:szCs w:val="28"/>
        </w:rPr>
        <w:t>檢附驗收紀錄表</w:t>
      </w:r>
      <w:r w:rsidR="006F6162" w:rsidRPr="00EA2E8B">
        <w:rPr>
          <w:rFonts w:eastAsia="標楷體" w:hint="eastAsia"/>
          <w:sz w:val="28"/>
          <w:szCs w:val="28"/>
        </w:rPr>
        <w:t>等相關文件</w:t>
      </w:r>
      <w:r w:rsidR="005F180F" w:rsidRPr="00EA2E8B">
        <w:rPr>
          <w:rFonts w:eastAsia="標楷體" w:hint="eastAsia"/>
          <w:sz w:val="28"/>
          <w:szCs w:val="28"/>
        </w:rPr>
        <w:t>(</w:t>
      </w:r>
      <w:r w:rsidR="005F180F" w:rsidRPr="00EA2E8B">
        <w:rPr>
          <w:rFonts w:ascii="標楷體" w:eastAsia="標楷體" w:hAnsi="標楷體" w:hint="eastAsia"/>
          <w:sz w:val="28"/>
          <w:szCs w:val="28"/>
        </w:rPr>
        <w:t>「原廠代理證明」、「維修服務能力證明」、「安裝工程綜合保險單」及「雇主意外責任保險保險單」，與儀器之「原廠出廠證明」、「海關進口證明」、「儀器測試報告」、「中文操作手冊」、「教育訓練資料含簽到單</w:t>
      </w:r>
      <w:r w:rsidRPr="00EA2E8B">
        <w:rPr>
          <w:rFonts w:ascii="標楷體" w:eastAsia="標楷體" w:hAnsi="標楷體" w:hint="eastAsia"/>
          <w:sz w:val="28"/>
          <w:szCs w:val="28"/>
        </w:rPr>
        <w:t>及照片</w:t>
      </w:r>
      <w:r w:rsidR="005F180F" w:rsidRPr="00EA2E8B">
        <w:rPr>
          <w:rFonts w:ascii="標楷體" w:eastAsia="標楷體" w:hAnsi="標楷體" w:hint="eastAsia"/>
          <w:sz w:val="28"/>
          <w:szCs w:val="28"/>
        </w:rPr>
        <w:t>」</w:t>
      </w:r>
      <w:r w:rsidR="001F75A4" w:rsidRPr="00EA2E8B">
        <w:rPr>
          <w:rFonts w:ascii="標楷體" w:eastAsia="標楷體" w:hAnsi="標楷體" w:hint="eastAsia"/>
          <w:sz w:val="28"/>
          <w:szCs w:val="28"/>
        </w:rPr>
        <w:t>、</w:t>
      </w:r>
      <w:r w:rsidR="005F180F" w:rsidRPr="00EA2E8B">
        <w:rPr>
          <w:rFonts w:ascii="標楷體" w:eastAsia="標楷體" w:hAnsi="標楷體" w:hint="eastAsia"/>
          <w:sz w:val="28"/>
          <w:szCs w:val="28"/>
        </w:rPr>
        <w:t>「</w:t>
      </w:r>
      <w:r w:rsidR="005F180F" w:rsidRPr="00EA2E8B">
        <w:rPr>
          <w:rFonts w:eastAsia="標楷體"/>
          <w:sz w:val="28"/>
          <w:szCs w:val="28"/>
        </w:rPr>
        <w:t>1</w:t>
      </w:r>
      <w:r w:rsidR="005F180F" w:rsidRPr="00EA2E8B">
        <w:rPr>
          <w:rFonts w:ascii="標楷體" w:eastAsia="標楷體" w:hAnsi="標楷體" w:hint="eastAsia"/>
          <w:sz w:val="28"/>
          <w:szCs w:val="28"/>
        </w:rPr>
        <w:t>年</w:t>
      </w:r>
      <w:proofErr w:type="gramStart"/>
      <w:r w:rsidR="005F180F" w:rsidRPr="00EA2E8B">
        <w:rPr>
          <w:rFonts w:ascii="標楷體" w:eastAsia="標楷體" w:hAnsi="標楷體" w:hint="eastAsia"/>
          <w:sz w:val="28"/>
          <w:szCs w:val="28"/>
        </w:rPr>
        <w:t>期保固書</w:t>
      </w:r>
      <w:proofErr w:type="gramEnd"/>
      <w:r w:rsidR="005F180F" w:rsidRPr="00EA2E8B">
        <w:rPr>
          <w:rFonts w:ascii="標楷體" w:eastAsia="標楷體" w:hAnsi="標楷體" w:hint="eastAsia"/>
          <w:sz w:val="28"/>
          <w:szCs w:val="28"/>
        </w:rPr>
        <w:t>」</w:t>
      </w:r>
      <w:r w:rsidRPr="00EA2E8B">
        <w:rPr>
          <w:rFonts w:ascii="標楷體" w:eastAsia="標楷體" w:hAnsi="標楷體" w:hint="eastAsia"/>
          <w:sz w:val="28"/>
          <w:szCs w:val="28"/>
        </w:rPr>
        <w:t>、「請款單」、「交貨照片」</w:t>
      </w:r>
      <w:r w:rsidR="001F75A4" w:rsidRPr="00EA2E8B">
        <w:rPr>
          <w:rFonts w:ascii="標楷體" w:eastAsia="標楷體" w:hAnsi="標楷體" w:hint="eastAsia"/>
          <w:sz w:val="28"/>
          <w:szCs w:val="28"/>
        </w:rPr>
        <w:t>與「驗收照片」1</w:t>
      </w:r>
      <w:r w:rsidRPr="00EA2E8B">
        <w:rPr>
          <w:rFonts w:ascii="標楷體" w:eastAsia="標楷體" w:hAnsi="標楷體" w:hint="eastAsia"/>
          <w:sz w:val="28"/>
          <w:szCs w:val="28"/>
        </w:rPr>
        <w:t>式3份</w:t>
      </w:r>
      <w:r w:rsidR="005F180F" w:rsidRPr="00EA2E8B">
        <w:rPr>
          <w:rFonts w:ascii="標楷體" w:eastAsia="標楷體" w:hAnsi="標楷體" w:hint="eastAsia"/>
          <w:sz w:val="28"/>
          <w:szCs w:val="28"/>
        </w:rPr>
        <w:t>)</w:t>
      </w:r>
      <w:r w:rsidR="006F6162" w:rsidRPr="00EA2E8B">
        <w:rPr>
          <w:rFonts w:eastAsia="標楷體" w:hint="eastAsia"/>
          <w:sz w:val="28"/>
          <w:szCs w:val="28"/>
        </w:rPr>
        <w:t>至桃園管理處</w:t>
      </w:r>
      <w:r w:rsidR="006F6162" w:rsidRPr="00EA2E8B">
        <w:rPr>
          <w:rFonts w:ascii="標楷體" w:eastAsia="標楷體" w:hAnsi="標楷體" w:hint="eastAsia"/>
          <w:sz w:val="28"/>
          <w:szCs w:val="28"/>
        </w:rPr>
        <w:t>；</w:t>
      </w:r>
      <w:r w:rsidR="00E618CB">
        <w:rPr>
          <w:rFonts w:ascii="標楷體" w:eastAsia="標楷體" w:hAnsi="標楷體" w:hint="eastAsia"/>
          <w:sz w:val="28"/>
          <w:szCs w:val="28"/>
        </w:rPr>
        <w:t>請</w:t>
      </w:r>
      <w:r w:rsidR="006F6162" w:rsidRPr="00EA2E8B">
        <w:rPr>
          <w:rFonts w:ascii="標楷體" w:eastAsia="標楷體" w:hAnsi="標楷體" w:hint="eastAsia"/>
          <w:sz w:val="28"/>
          <w:szCs w:val="28"/>
        </w:rPr>
        <w:t>桃園管理處</w:t>
      </w:r>
      <w:r w:rsidRPr="00EA2E8B">
        <w:rPr>
          <w:rFonts w:ascii="標楷體" w:eastAsia="標楷體" w:hAnsi="標楷體" w:hint="eastAsia"/>
          <w:sz w:val="28"/>
          <w:szCs w:val="28"/>
        </w:rPr>
        <w:t>辦理</w:t>
      </w:r>
      <w:proofErr w:type="gramStart"/>
      <w:r w:rsidRPr="00EA2E8B">
        <w:rPr>
          <w:rFonts w:ascii="標楷體" w:eastAsia="標楷體" w:hAnsi="標楷體" w:hint="eastAsia"/>
          <w:sz w:val="28"/>
          <w:szCs w:val="28"/>
        </w:rPr>
        <w:t>複</w:t>
      </w:r>
      <w:proofErr w:type="gramEnd"/>
      <w:r w:rsidR="006F6162" w:rsidRPr="00EA2E8B">
        <w:rPr>
          <w:rFonts w:ascii="標楷體" w:eastAsia="標楷體" w:hAnsi="標楷體" w:hint="eastAsia"/>
          <w:sz w:val="28"/>
          <w:szCs w:val="28"/>
        </w:rPr>
        <w:t>驗。</w:t>
      </w:r>
    </w:p>
    <w:p w14:paraId="013290BB" w14:textId="77777777" w:rsidR="005A7FDD" w:rsidRPr="0044467E" w:rsidRDefault="008D1EF6" w:rsidP="005C7231">
      <w:pPr>
        <w:pStyle w:val="7"/>
        <w:numPr>
          <w:ilvl w:val="0"/>
          <w:numId w:val="1"/>
        </w:numPr>
        <w:spacing w:beforeLines="50" w:before="180" w:afterLines="50" w:after="180" w:line="400" w:lineRule="exact"/>
        <w:jc w:val="both"/>
        <w:rPr>
          <w:rFonts w:ascii="標楷體" w:eastAsia="標楷體" w:hAnsi="標楷體"/>
          <w:spacing w:val="0"/>
          <w:sz w:val="28"/>
          <w:szCs w:val="28"/>
        </w:rPr>
      </w:pPr>
      <w:r w:rsidRPr="0044467E">
        <w:rPr>
          <w:rFonts w:ascii="標楷體" w:eastAsia="標楷體" w:hAnsi="標楷體" w:hint="eastAsia"/>
          <w:b/>
          <w:spacing w:val="0"/>
          <w:sz w:val="28"/>
          <w:szCs w:val="28"/>
        </w:rPr>
        <w:t>其他注意事項</w:t>
      </w:r>
    </w:p>
    <w:p w14:paraId="2A07A33A" w14:textId="343CDF01" w:rsidR="00324573" w:rsidRDefault="002626F9" w:rsidP="000208E0">
      <w:pPr>
        <w:pStyle w:val="a3"/>
        <w:numPr>
          <w:ilvl w:val="0"/>
          <w:numId w:val="7"/>
        </w:numPr>
        <w:spacing w:line="400" w:lineRule="exact"/>
        <w:ind w:leftChars="0" w:left="709" w:hanging="283"/>
        <w:jc w:val="both"/>
        <w:rPr>
          <w:rFonts w:ascii="標楷體" w:eastAsia="標楷體" w:hAnsi="標楷體"/>
          <w:sz w:val="28"/>
          <w:szCs w:val="28"/>
        </w:rPr>
      </w:pPr>
      <w:r w:rsidRPr="0044467E">
        <w:rPr>
          <w:rFonts w:ascii="標楷體" w:eastAsia="標楷體" w:hAnsi="標楷體" w:hint="eastAsia"/>
          <w:sz w:val="28"/>
          <w:szCs w:val="28"/>
        </w:rPr>
        <w:t>儀器不得為舊</w:t>
      </w:r>
      <w:proofErr w:type="gramStart"/>
      <w:r w:rsidRPr="0044467E">
        <w:rPr>
          <w:rFonts w:ascii="標楷體" w:eastAsia="標楷體" w:hAnsi="標楷體" w:hint="eastAsia"/>
          <w:sz w:val="28"/>
          <w:szCs w:val="28"/>
        </w:rPr>
        <w:t>品翻製後</w:t>
      </w:r>
      <w:proofErr w:type="gramEnd"/>
      <w:r w:rsidRPr="0044467E">
        <w:rPr>
          <w:rFonts w:ascii="標楷體" w:eastAsia="標楷體" w:hAnsi="標楷體" w:hint="eastAsia"/>
          <w:sz w:val="28"/>
          <w:szCs w:val="28"/>
        </w:rPr>
        <w:t>新品。</w:t>
      </w:r>
    </w:p>
    <w:p w14:paraId="58A5BC13" w14:textId="669FF7C2" w:rsidR="00734446" w:rsidRDefault="00734446" w:rsidP="005C7231">
      <w:pPr>
        <w:numPr>
          <w:ilvl w:val="0"/>
          <w:numId w:val="7"/>
        </w:numPr>
        <w:autoSpaceDN/>
        <w:spacing w:line="560" w:lineRule="exact"/>
        <w:ind w:left="709" w:right="34" w:hanging="283"/>
        <w:textAlignment w:val="auto"/>
        <w:rPr>
          <w:rFonts w:ascii="標楷體" w:eastAsia="標楷體" w:hAnsi="標楷體"/>
          <w:sz w:val="28"/>
          <w:szCs w:val="28"/>
        </w:rPr>
      </w:pPr>
      <w:r w:rsidRPr="004571B9">
        <w:rPr>
          <w:rFonts w:ascii="標楷體" w:eastAsia="標楷體" w:hAnsi="標楷體" w:hint="eastAsia"/>
          <w:sz w:val="28"/>
          <w:szCs w:val="28"/>
        </w:rPr>
        <w:t>儀器設備安裝於指定地點，所需之安裝、搬運等相關事項費用含於本案，</w:t>
      </w:r>
      <w:proofErr w:type="gramStart"/>
      <w:r w:rsidRPr="004571B9">
        <w:rPr>
          <w:rFonts w:ascii="標楷體" w:eastAsia="標楷體" w:hAnsi="標楷體" w:hint="eastAsia"/>
          <w:sz w:val="28"/>
          <w:szCs w:val="28"/>
        </w:rPr>
        <w:t>不</w:t>
      </w:r>
      <w:proofErr w:type="gramEnd"/>
      <w:r w:rsidRPr="004571B9">
        <w:rPr>
          <w:rFonts w:ascii="標楷體" w:eastAsia="標楷體" w:hAnsi="標楷體" w:hint="eastAsia"/>
          <w:sz w:val="28"/>
          <w:szCs w:val="28"/>
        </w:rPr>
        <w:t>另行支付。</w:t>
      </w:r>
    </w:p>
    <w:p w14:paraId="3A2BAFA1" w14:textId="53AD51BE" w:rsidR="00B80BFD" w:rsidRDefault="00B23F34" w:rsidP="005C7231">
      <w:pPr>
        <w:numPr>
          <w:ilvl w:val="0"/>
          <w:numId w:val="7"/>
        </w:numPr>
        <w:autoSpaceDN/>
        <w:spacing w:line="560" w:lineRule="exact"/>
        <w:ind w:left="709" w:right="34" w:hanging="283"/>
        <w:textAlignment w:val="auto"/>
        <w:rPr>
          <w:rFonts w:eastAsia="標楷體"/>
          <w:sz w:val="28"/>
        </w:rPr>
      </w:pPr>
      <w:r>
        <w:rPr>
          <w:rFonts w:ascii="標楷體" w:eastAsia="標楷體" w:hAnsi="標楷體" w:hint="eastAsia"/>
          <w:sz w:val="28"/>
          <w:szCs w:val="28"/>
        </w:rPr>
        <w:t>請款條件：</w:t>
      </w:r>
      <w:r>
        <w:rPr>
          <w:rFonts w:ascii="標楷體" w:eastAsia="標楷體" w:hAnsi="標楷體" w:cs="標楷體"/>
          <w:sz w:val="28"/>
        </w:rPr>
        <w:t>於</w:t>
      </w:r>
      <w:r w:rsidR="006464B7">
        <w:rPr>
          <w:rFonts w:ascii="標楷體" w:eastAsia="標楷體" w:hAnsi="標楷體" w:hint="eastAsia"/>
          <w:sz w:val="28"/>
          <w:szCs w:val="28"/>
        </w:rPr>
        <w:t>驗收合格後付款</w:t>
      </w:r>
      <w:r>
        <w:rPr>
          <w:rFonts w:ascii="標楷體" w:eastAsia="標楷體" w:hAnsi="標楷體" w:cs="標楷體"/>
          <w:sz w:val="28"/>
        </w:rPr>
        <w:t>，廠商繳納保固保證金後，機關於接到廠商提</w:t>
      </w:r>
      <w:r w:rsidRPr="009C12D9">
        <w:rPr>
          <w:rFonts w:eastAsia="標楷體"/>
          <w:sz w:val="28"/>
        </w:rPr>
        <w:t>出請款單據後</w:t>
      </w:r>
      <w:r w:rsidRPr="009C12D9">
        <w:rPr>
          <w:rFonts w:eastAsia="標楷體"/>
          <w:sz w:val="28"/>
        </w:rPr>
        <w:t>15</w:t>
      </w:r>
      <w:r w:rsidRPr="009C12D9">
        <w:rPr>
          <w:rFonts w:eastAsia="標楷體"/>
          <w:sz w:val="28"/>
        </w:rPr>
        <w:t>工作天內，桃園管理處無</w:t>
      </w:r>
      <w:proofErr w:type="gramStart"/>
      <w:r w:rsidRPr="009C12D9">
        <w:rPr>
          <w:rFonts w:eastAsia="標楷體"/>
          <w:sz w:val="28"/>
        </w:rPr>
        <w:t>息結付</w:t>
      </w:r>
      <w:proofErr w:type="gramEnd"/>
      <w:r w:rsidRPr="009C12D9">
        <w:rPr>
          <w:rFonts w:eastAsia="標楷體"/>
          <w:sz w:val="28"/>
        </w:rPr>
        <w:t>尾款。但涉及向補助機關申請核撥補助款者，付款期限為</w:t>
      </w:r>
      <w:r w:rsidRPr="009C12D9">
        <w:rPr>
          <w:rFonts w:eastAsia="標楷體"/>
          <w:sz w:val="28"/>
        </w:rPr>
        <w:t>30</w:t>
      </w:r>
      <w:r w:rsidRPr="009C12D9">
        <w:rPr>
          <w:rFonts w:eastAsia="標楷體"/>
          <w:sz w:val="28"/>
        </w:rPr>
        <w:t>工作天。</w:t>
      </w:r>
    </w:p>
    <w:p w14:paraId="20EF3675" w14:textId="77777777" w:rsidR="00B80BFD" w:rsidRDefault="00B80BFD">
      <w:pPr>
        <w:widowControl/>
        <w:suppressAutoHyphens w:val="0"/>
        <w:autoSpaceDN/>
        <w:textAlignment w:val="auto"/>
        <w:rPr>
          <w:rFonts w:eastAsia="標楷體"/>
          <w:sz w:val="28"/>
        </w:rPr>
      </w:pPr>
      <w:r>
        <w:rPr>
          <w:rFonts w:eastAsia="標楷體"/>
          <w:sz w:val="28"/>
        </w:rPr>
        <w:br w:type="page"/>
      </w:r>
    </w:p>
    <w:p w14:paraId="246FB274" w14:textId="34C023F9" w:rsidR="00B80BFD" w:rsidRPr="008D2E15" w:rsidRDefault="008D2E15" w:rsidP="008D2E15">
      <w:pPr>
        <w:spacing w:afterLines="50" w:after="180"/>
        <w:rPr>
          <w:rFonts w:ascii="標楷體" w:eastAsia="標楷體" w:hAnsi="標楷體"/>
          <w:sz w:val="44"/>
          <w:szCs w:val="44"/>
        </w:rPr>
      </w:pPr>
      <w:r w:rsidRPr="008D2E15">
        <w:rPr>
          <w:rFonts w:ascii="標楷體" w:eastAsia="標楷體" w:hAnsi="標楷體" w:hint="eastAsia"/>
          <w:b/>
          <w:bCs/>
          <w:sz w:val="40"/>
          <w:szCs w:val="40"/>
        </w:rPr>
        <w:lastRenderedPageBreak/>
        <w:t>附件一</w:t>
      </w:r>
      <w:r w:rsidRPr="008D2E15">
        <w:rPr>
          <w:rFonts w:ascii="標楷體" w:eastAsia="標楷體" w:hAnsi="標楷體" w:hint="eastAsia"/>
          <w:b/>
          <w:bCs/>
          <w:sz w:val="44"/>
          <w:szCs w:val="44"/>
        </w:rPr>
        <w:t>、</w:t>
      </w:r>
      <w:r w:rsidRPr="00BC43D5">
        <w:rPr>
          <w:rFonts w:ascii="標楷體" w:eastAsia="標楷體" w:hAnsiTheme="minorHAnsi" w:cs="標楷體" w:hint="eastAsia"/>
          <w:b/>
          <w:bCs/>
          <w:kern w:val="0"/>
          <w:sz w:val="40"/>
          <w:szCs w:val="40"/>
        </w:rPr>
        <w:t>功</w:t>
      </w:r>
      <w:r w:rsidR="00B80BFD" w:rsidRPr="00B80BFD">
        <w:rPr>
          <w:rFonts w:ascii="標楷體" w:eastAsia="標楷體" w:hAnsiTheme="minorHAnsi" w:cs="標楷體" w:hint="eastAsia"/>
          <w:b/>
          <w:bCs/>
          <w:kern w:val="0"/>
          <w:sz w:val="40"/>
          <w:szCs w:val="40"/>
        </w:rPr>
        <w:t>能測試</w:t>
      </w:r>
      <w:r w:rsidR="00B80BFD" w:rsidRPr="00B80BFD">
        <w:rPr>
          <w:rFonts w:ascii="標楷體" w:eastAsia="標楷體" w:hAnsi="標楷體" w:hint="eastAsia"/>
          <w:b/>
          <w:bCs/>
          <w:kern w:val="0"/>
          <w:sz w:val="40"/>
          <w:szCs w:val="40"/>
        </w:rPr>
        <w:t>紀錄表</w:t>
      </w:r>
    </w:p>
    <w:p w14:paraId="1F2FA86B" w14:textId="77777777" w:rsidR="008D2E15" w:rsidRDefault="00B80BFD" w:rsidP="008D2E15">
      <w:pPr>
        <w:pStyle w:val="a3"/>
        <w:snapToGrid w:val="0"/>
        <w:spacing w:afterLines="50" w:after="180" w:line="300" w:lineRule="exact"/>
        <w:ind w:leftChars="0" w:left="522" w:hanging="522"/>
        <w:jc w:val="both"/>
        <w:rPr>
          <w:rFonts w:eastAsia="標楷體"/>
          <w:sz w:val="32"/>
          <w:szCs w:val="32"/>
          <w:u w:val="single"/>
        </w:rPr>
      </w:pPr>
      <w:r w:rsidRPr="00B80BFD">
        <w:rPr>
          <w:rFonts w:eastAsia="標楷體"/>
          <w:sz w:val="32"/>
          <w:szCs w:val="32"/>
          <w:u w:val="single"/>
        </w:rPr>
        <w:t>小型蒸餾系統</w:t>
      </w:r>
    </w:p>
    <w:p w14:paraId="7EA7E81A" w14:textId="01290EF6" w:rsidR="008D2E15" w:rsidRPr="008D2E15" w:rsidRDefault="00B80BFD" w:rsidP="008D2E15">
      <w:pPr>
        <w:pStyle w:val="a3"/>
        <w:snapToGrid w:val="0"/>
        <w:spacing w:afterLines="50" w:after="180" w:line="300" w:lineRule="exact"/>
        <w:ind w:leftChars="0" w:left="522" w:hanging="522"/>
        <w:jc w:val="both"/>
        <w:rPr>
          <w:rFonts w:eastAsia="標楷體"/>
          <w:sz w:val="32"/>
          <w:szCs w:val="32"/>
          <w:u w:val="single"/>
        </w:rPr>
      </w:pPr>
      <w:r w:rsidRPr="008D2E15">
        <w:rPr>
          <w:rFonts w:eastAsia="標楷體" w:hint="eastAsia"/>
          <w:sz w:val="26"/>
          <w:szCs w:val="26"/>
        </w:rPr>
        <w:t>廠牌型號</w:t>
      </w:r>
      <w:r w:rsidRPr="008D2E15">
        <w:rPr>
          <w:rFonts w:eastAsia="標楷體"/>
          <w:sz w:val="26"/>
          <w:szCs w:val="26"/>
        </w:rPr>
        <w:t>：</w:t>
      </w:r>
    </w:p>
    <w:p w14:paraId="72F3C495" w14:textId="77777777" w:rsidR="008D2E15" w:rsidRDefault="00B80BFD" w:rsidP="008D2E15">
      <w:pPr>
        <w:pStyle w:val="a3"/>
        <w:snapToGrid w:val="0"/>
        <w:spacing w:afterLines="50" w:after="180" w:line="300" w:lineRule="exact"/>
        <w:ind w:leftChars="0" w:left="522" w:hanging="522"/>
        <w:jc w:val="both"/>
        <w:rPr>
          <w:rFonts w:eastAsia="標楷體"/>
          <w:sz w:val="26"/>
          <w:szCs w:val="26"/>
        </w:rPr>
      </w:pPr>
      <w:r w:rsidRPr="008D2E15">
        <w:rPr>
          <w:rFonts w:eastAsia="標楷體"/>
          <w:sz w:val="26"/>
          <w:szCs w:val="26"/>
        </w:rPr>
        <w:t>測試日期：</w:t>
      </w:r>
    </w:p>
    <w:p w14:paraId="496C141F" w14:textId="77777777" w:rsidR="008D2E15" w:rsidRDefault="00B80BFD" w:rsidP="008D2E15">
      <w:pPr>
        <w:pStyle w:val="a3"/>
        <w:snapToGrid w:val="0"/>
        <w:spacing w:afterLines="50" w:after="180" w:line="300" w:lineRule="exact"/>
        <w:ind w:leftChars="0" w:left="522" w:hanging="522"/>
        <w:jc w:val="both"/>
        <w:rPr>
          <w:rFonts w:eastAsia="標楷體"/>
          <w:sz w:val="26"/>
          <w:szCs w:val="26"/>
        </w:rPr>
      </w:pPr>
      <w:r w:rsidRPr="008D2E15">
        <w:rPr>
          <w:rFonts w:eastAsia="標楷體"/>
          <w:sz w:val="26"/>
          <w:szCs w:val="26"/>
        </w:rPr>
        <w:t>功能測試：</w:t>
      </w:r>
      <w:r w:rsidR="008D2E15" w:rsidRPr="008D2E15">
        <w:rPr>
          <w:rFonts w:eastAsia="標楷體" w:hint="eastAsia"/>
          <w:sz w:val="26"/>
          <w:szCs w:val="26"/>
        </w:rPr>
        <w:t>以</w:t>
      </w:r>
      <w:r w:rsidR="008D2E15" w:rsidRPr="008D2E15">
        <w:rPr>
          <w:rFonts w:eastAsia="標楷體" w:hint="eastAsia"/>
          <w:sz w:val="26"/>
          <w:szCs w:val="26"/>
        </w:rPr>
        <w:t>0.5 mg/L</w:t>
      </w:r>
      <w:r w:rsidR="008D2E15" w:rsidRPr="008D2E15">
        <w:rPr>
          <w:rFonts w:eastAsia="標楷體" w:hint="eastAsia"/>
          <w:sz w:val="26"/>
          <w:szCs w:val="26"/>
        </w:rPr>
        <w:t>之氨氮查核樣品，執行五重複蒸餾分析</w:t>
      </w:r>
    </w:p>
    <w:p w14:paraId="1E236EE1" w14:textId="2D9BB499" w:rsidR="00B80BFD" w:rsidRDefault="008D2E15" w:rsidP="008D2E15">
      <w:pPr>
        <w:pStyle w:val="a3"/>
        <w:snapToGrid w:val="0"/>
        <w:spacing w:afterLines="50" w:after="180" w:line="300" w:lineRule="exact"/>
        <w:ind w:leftChars="0" w:left="522" w:hanging="522"/>
        <w:jc w:val="both"/>
        <w:rPr>
          <w:rFonts w:eastAsia="標楷體"/>
          <w:sz w:val="26"/>
          <w:szCs w:val="26"/>
        </w:rPr>
      </w:pPr>
      <w:r w:rsidRPr="008D2E15">
        <w:rPr>
          <w:rFonts w:eastAsia="標楷體" w:hint="eastAsia"/>
          <w:sz w:val="26"/>
          <w:szCs w:val="26"/>
        </w:rPr>
        <w:t>驗收條件</w:t>
      </w:r>
      <w:r w:rsidRPr="008D2E15">
        <w:rPr>
          <w:rFonts w:eastAsia="標楷體"/>
          <w:sz w:val="26"/>
          <w:szCs w:val="26"/>
        </w:rPr>
        <w:t>：</w:t>
      </w:r>
      <w:r w:rsidRPr="008D2E15">
        <w:rPr>
          <w:rFonts w:eastAsia="標楷體" w:hint="eastAsia"/>
          <w:sz w:val="26"/>
          <w:szCs w:val="26"/>
        </w:rPr>
        <w:t>查核樣品回收率需介於</w:t>
      </w:r>
      <w:r w:rsidRPr="008D2E15">
        <w:rPr>
          <w:rFonts w:eastAsia="標楷體" w:hint="eastAsia"/>
          <w:sz w:val="26"/>
          <w:szCs w:val="26"/>
        </w:rPr>
        <w:t>85 ~ 115%</w:t>
      </w:r>
      <w:r w:rsidRPr="008D2E15">
        <w:rPr>
          <w:rFonts w:eastAsia="標楷體" w:hint="eastAsia"/>
          <w:sz w:val="26"/>
          <w:szCs w:val="26"/>
        </w:rPr>
        <w:t>之間</w:t>
      </w:r>
    </w:p>
    <w:p w14:paraId="3EBEF3CD" w14:textId="3E9BDE2F" w:rsidR="008D2E15" w:rsidRPr="008D2E15" w:rsidRDefault="008D2E15" w:rsidP="008D2E15">
      <w:pPr>
        <w:pStyle w:val="a3"/>
        <w:snapToGrid w:val="0"/>
        <w:spacing w:beforeLines="100" w:before="360" w:afterLines="50" w:after="180" w:line="300" w:lineRule="exact"/>
        <w:ind w:leftChars="0" w:left="522" w:hanging="522"/>
        <w:jc w:val="both"/>
        <w:rPr>
          <w:rFonts w:eastAsia="標楷體"/>
          <w:b/>
          <w:bCs/>
          <w:sz w:val="26"/>
          <w:szCs w:val="26"/>
        </w:rPr>
      </w:pPr>
      <w:r w:rsidRPr="008D2E15">
        <w:rPr>
          <w:rFonts w:ascii="標楷體" w:eastAsia="標楷體" w:hAnsiTheme="minorHAnsi" w:cs="標楷體" w:hint="eastAsia"/>
          <w:b/>
          <w:bCs/>
          <w:kern w:val="0"/>
          <w:sz w:val="28"/>
          <w:szCs w:val="28"/>
        </w:rPr>
        <w:t>測試結果</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009"/>
        <w:gridCol w:w="1921"/>
        <w:gridCol w:w="2260"/>
      </w:tblGrid>
      <w:tr w:rsidR="00B80BFD" w:rsidRPr="009E5734" w14:paraId="0B6C7996" w14:textId="77777777" w:rsidTr="008D2E15">
        <w:trPr>
          <w:trHeight w:val="608"/>
        </w:trPr>
        <w:tc>
          <w:tcPr>
            <w:tcW w:w="2336" w:type="dxa"/>
            <w:shd w:val="clear" w:color="auto" w:fill="auto"/>
            <w:vAlign w:val="center"/>
          </w:tcPr>
          <w:p w14:paraId="50617A64" w14:textId="272E08CC" w:rsidR="00B80BFD" w:rsidRPr="008D2E15" w:rsidRDefault="008D2E15" w:rsidP="000E17A4">
            <w:pPr>
              <w:jc w:val="center"/>
              <w:rPr>
                <w:rFonts w:eastAsia="標楷體"/>
                <w:szCs w:val="24"/>
              </w:rPr>
            </w:pPr>
            <w:r w:rsidRPr="008D2E15">
              <w:rPr>
                <w:rFonts w:eastAsia="標楷體"/>
                <w:kern w:val="0"/>
                <w:szCs w:val="24"/>
              </w:rPr>
              <w:t>配製濃度</w:t>
            </w:r>
            <w:r w:rsidRPr="008D2E15">
              <w:rPr>
                <w:rFonts w:eastAsia="TimesNewRoman,Bold"/>
                <w:b/>
                <w:bCs/>
                <w:kern w:val="0"/>
                <w:szCs w:val="24"/>
              </w:rPr>
              <w:t>(mg/L)</w:t>
            </w:r>
          </w:p>
        </w:tc>
        <w:tc>
          <w:tcPr>
            <w:tcW w:w="3009" w:type="dxa"/>
            <w:shd w:val="clear" w:color="auto" w:fill="auto"/>
            <w:vAlign w:val="center"/>
          </w:tcPr>
          <w:p w14:paraId="46A12133" w14:textId="6DAA96D2" w:rsidR="00B80BFD" w:rsidRPr="008D2E15" w:rsidRDefault="008D2E15" w:rsidP="000E17A4">
            <w:pPr>
              <w:jc w:val="center"/>
              <w:rPr>
                <w:rFonts w:eastAsia="標楷體"/>
                <w:szCs w:val="24"/>
              </w:rPr>
            </w:pPr>
            <w:r w:rsidRPr="008D2E15">
              <w:rPr>
                <w:rFonts w:eastAsia="標楷體"/>
                <w:kern w:val="0"/>
                <w:szCs w:val="24"/>
              </w:rPr>
              <w:t>分析濃度</w:t>
            </w:r>
            <w:r w:rsidRPr="008D2E15">
              <w:rPr>
                <w:rFonts w:eastAsia="TimesNewRoman,Bold"/>
                <w:b/>
                <w:bCs/>
                <w:kern w:val="0"/>
                <w:szCs w:val="24"/>
              </w:rPr>
              <w:t>(mg/L)</w:t>
            </w:r>
          </w:p>
        </w:tc>
        <w:tc>
          <w:tcPr>
            <w:tcW w:w="1921" w:type="dxa"/>
            <w:vAlign w:val="center"/>
          </w:tcPr>
          <w:p w14:paraId="2E837752" w14:textId="34C769A4" w:rsidR="00B80BFD" w:rsidRPr="008D2E15" w:rsidRDefault="008D2E15" w:rsidP="000E17A4">
            <w:pPr>
              <w:jc w:val="center"/>
              <w:rPr>
                <w:rFonts w:eastAsia="標楷體"/>
                <w:szCs w:val="24"/>
              </w:rPr>
            </w:pPr>
            <w:r w:rsidRPr="008D2E15">
              <w:rPr>
                <w:rFonts w:eastAsia="標楷體"/>
                <w:kern w:val="0"/>
                <w:szCs w:val="24"/>
              </w:rPr>
              <w:t>回收率</w:t>
            </w:r>
            <w:r w:rsidRPr="008D2E15">
              <w:rPr>
                <w:rFonts w:eastAsia="TimesNewRoman,Bold"/>
                <w:b/>
                <w:bCs/>
                <w:kern w:val="0"/>
                <w:szCs w:val="24"/>
              </w:rPr>
              <w:t>(%)</w:t>
            </w:r>
          </w:p>
        </w:tc>
        <w:tc>
          <w:tcPr>
            <w:tcW w:w="2260" w:type="dxa"/>
            <w:shd w:val="clear" w:color="auto" w:fill="auto"/>
            <w:vAlign w:val="center"/>
          </w:tcPr>
          <w:p w14:paraId="04855DCF" w14:textId="4A6AC0BC" w:rsidR="00B80BFD" w:rsidRPr="009E5734" w:rsidRDefault="008D2E15" w:rsidP="000E17A4">
            <w:pPr>
              <w:jc w:val="center"/>
              <w:rPr>
                <w:rFonts w:ascii="標楷體" w:eastAsia="標楷體" w:hAnsi="標楷體"/>
                <w:sz w:val="26"/>
                <w:szCs w:val="26"/>
              </w:rPr>
            </w:pPr>
            <w:r>
              <w:rPr>
                <w:rFonts w:ascii="標楷體" w:eastAsia="標楷體" w:hAnsi="標楷體" w:hint="eastAsia"/>
                <w:sz w:val="26"/>
                <w:szCs w:val="26"/>
              </w:rPr>
              <w:t>測試結果</w:t>
            </w:r>
          </w:p>
        </w:tc>
      </w:tr>
      <w:tr w:rsidR="00B80BFD" w:rsidRPr="009E5734" w14:paraId="257CD459" w14:textId="77777777" w:rsidTr="008D2E15">
        <w:trPr>
          <w:trHeight w:val="596"/>
        </w:trPr>
        <w:tc>
          <w:tcPr>
            <w:tcW w:w="2336" w:type="dxa"/>
            <w:shd w:val="clear" w:color="auto" w:fill="auto"/>
            <w:vAlign w:val="center"/>
          </w:tcPr>
          <w:p w14:paraId="5B81297C" w14:textId="77777777" w:rsidR="00B80BFD" w:rsidRPr="009E5734" w:rsidRDefault="00B80BFD" w:rsidP="00F64220">
            <w:pPr>
              <w:rPr>
                <w:rFonts w:ascii="標楷體" w:eastAsia="標楷體" w:hAnsi="標楷體"/>
                <w:sz w:val="26"/>
                <w:szCs w:val="26"/>
              </w:rPr>
            </w:pPr>
          </w:p>
        </w:tc>
        <w:tc>
          <w:tcPr>
            <w:tcW w:w="3009" w:type="dxa"/>
            <w:shd w:val="clear" w:color="auto" w:fill="auto"/>
          </w:tcPr>
          <w:p w14:paraId="05216A85" w14:textId="2FE59C5B" w:rsidR="00B80BFD" w:rsidRPr="00B74858" w:rsidRDefault="00B80BFD" w:rsidP="000E17A4">
            <w:pPr>
              <w:adjustRightInd w:val="0"/>
              <w:spacing w:line="360" w:lineRule="atLeast"/>
              <w:ind w:right="32"/>
              <w:rPr>
                <w:rFonts w:ascii="標楷體" w:eastAsia="標楷體" w:hAnsi="標楷體"/>
                <w:sz w:val="26"/>
                <w:szCs w:val="26"/>
              </w:rPr>
            </w:pPr>
          </w:p>
        </w:tc>
        <w:tc>
          <w:tcPr>
            <w:tcW w:w="1921" w:type="dxa"/>
          </w:tcPr>
          <w:p w14:paraId="6E001614" w14:textId="77777777" w:rsidR="00B80BFD" w:rsidRPr="009E5734" w:rsidRDefault="00B80BFD" w:rsidP="000E17A4">
            <w:pPr>
              <w:rPr>
                <w:rFonts w:ascii="標楷體" w:eastAsia="標楷體" w:hAnsi="標楷體"/>
                <w:sz w:val="26"/>
                <w:szCs w:val="26"/>
              </w:rPr>
            </w:pPr>
          </w:p>
        </w:tc>
        <w:tc>
          <w:tcPr>
            <w:tcW w:w="2260" w:type="dxa"/>
            <w:shd w:val="clear" w:color="auto" w:fill="auto"/>
            <w:vAlign w:val="center"/>
          </w:tcPr>
          <w:p w14:paraId="145BEC16" w14:textId="2F3E71DC" w:rsidR="00B80BFD" w:rsidRPr="009E5734" w:rsidRDefault="008D2E15" w:rsidP="000E17A4">
            <w:pPr>
              <w:jc w:val="center"/>
              <w:rPr>
                <w:rFonts w:ascii="標楷體" w:eastAsia="標楷體" w:hAnsi="標楷體"/>
                <w:sz w:val="26"/>
                <w:szCs w:val="26"/>
              </w:rPr>
            </w:pPr>
            <w:r w:rsidRPr="009E5734">
              <w:rPr>
                <w:rFonts w:ascii="標楷體" w:eastAsia="標楷體" w:hAnsi="標楷體"/>
                <w:sz w:val="26"/>
                <w:szCs w:val="26"/>
              </w:rPr>
              <w:sym w:font="Wingdings 2" w:char="F0A3"/>
            </w:r>
            <w:r w:rsidRPr="009E5734">
              <w:rPr>
                <w:rFonts w:ascii="標楷體" w:eastAsia="標楷體" w:hAnsi="標楷體" w:hint="eastAsia"/>
                <w:sz w:val="26"/>
                <w:szCs w:val="26"/>
              </w:rPr>
              <w:t xml:space="preserve">合格 </w:t>
            </w:r>
            <w:r w:rsidRPr="009E5734">
              <w:rPr>
                <w:rFonts w:ascii="標楷體" w:eastAsia="標楷體" w:hAnsi="標楷體"/>
                <w:sz w:val="26"/>
                <w:szCs w:val="26"/>
              </w:rPr>
              <w:sym w:font="Wingdings 2" w:char="F0A3"/>
            </w:r>
            <w:r w:rsidRPr="009E5734">
              <w:rPr>
                <w:rFonts w:ascii="標楷體" w:eastAsia="標楷體" w:hAnsi="標楷體" w:hint="eastAsia"/>
                <w:sz w:val="26"/>
                <w:szCs w:val="26"/>
              </w:rPr>
              <w:t>不合格</w:t>
            </w:r>
          </w:p>
        </w:tc>
      </w:tr>
      <w:tr w:rsidR="008D2E15" w:rsidRPr="009E5734" w14:paraId="0DCAC05B" w14:textId="77777777" w:rsidTr="008D2E15">
        <w:trPr>
          <w:trHeight w:val="596"/>
        </w:trPr>
        <w:tc>
          <w:tcPr>
            <w:tcW w:w="2336" w:type="dxa"/>
            <w:shd w:val="clear" w:color="auto" w:fill="auto"/>
            <w:vAlign w:val="center"/>
          </w:tcPr>
          <w:p w14:paraId="5158118A" w14:textId="77777777" w:rsidR="008D2E15" w:rsidRPr="009E5734" w:rsidRDefault="008D2E15" w:rsidP="00F64220">
            <w:pPr>
              <w:rPr>
                <w:rFonts w:ascii="標楷體" w:eastAsia="標楷體" w:hAnsi="標楷體"/>
                <w:sz w:val="26"/>
                <w:szCs w:val="26"/>
              </w:rPr>
            </w:pPr>
          </w:p>
        </w:tc>
        <w:tc>
          <w:tcPr>
            <w:tcW w:w="3009" w:type="dxa"/>
            <w:shd w:val="clear" w:color="auto" w:fill="auto"/>
          </w:tcPr>
          <w:p w14:paraId="3AA5C23C" w14:textId="77777777" w:rsidR="008D2E15" w:rsidRPr="00B74858" w:rsidRDefault="008D2E15" w:rsidP="000E17A4">
            <w:pPr>
              <w:adjustRightInd w:val="0"/>
              <w:spacing w:line="360" w:lineRule="atLeast"/>
              <w:ind w:right="32"/>
              <w:rPr>
                <w:rFonts w:ascii="標楷體" w:eastAsia="標楷體" w:hAnsi="標楷體"/>
                <w:sz w:val="26"/>
                <w:szCs w:val="26"/>
              </w:rPr>
            </w:pPr>
          </w:p>
        </w:tc>
        <w:tc>
          <w:tcPr>
            <w:tcW w:w="1921" w:type="dxa"/>
          </w:tcPr>
          <w:p w14:paraId="04194F3E" w14:textId="77777777" w:rsidR="008D2E15" w:rsidRPr="009E5734" w:rsidRDefault="008D2E15" w:rsidP="000E17A4">
            <w:pPr>
              <w:rPr>
                <w:rFonts w:ascii="標楷體" w:eastAsia="標楷體" w:hAnsi="標楷體"/>
                <w:sz w:val="26"/>
                <w:szCs w:val="26"/>
              </w:rPr>
            </w:pPr>
          </w:p>
        </w:tc>
        <w:tc>
          <w:tcPr>
            <w:tcW w:w="2260" w:type="dxa"/>
            <w:shd w:val="clear" w:color="auto" w:fill="auto"/>
            <w:vAlign w:val="center"/>
          </w:tcPr>
          <w:p w14:paraId="5A01B006" w14:textId="09A2DD0B" w:rsidR="008D2E15" w:rsidRPr="009E5734" w:rsidRDefault="008D2E15" w:rsidP="000E17A4">
            <w:pPr>
              <w:jc w:val="center"/>
              <w:rPr>
                <w:rFonts w:ascii="標楷體" w:eastAsia="標楷體" w:hAnsi="標楷體"/>
                <w:sz w:val="26"/>
                <w:szCs w:val="26"/>
              </w:rPr>
            </w:pPr>
            <w:r w:rsidRPr="009E5734">
              <w:rPr>
                <w:rFonts w:ascii="標楷體" w:eastAsia="標楷體" w:hAnsi="標楷體"/>
                <w:sz w:val="26"/>
                <w:szCs w:val="26"/>
              </w:rPr>
              <w:sym w:font="Wingdings 2" w:char="F0A3"/>
            </w:r>
            <w:r w:rsidRPr="009E5734">
              <w:rPr>
                <w:rFonts w:ascii="標楷體" w:eastAsia="標楷體" w:hAnsi="標楷體" w:hint="eastAsia"/>
                <w:sz w:val="26"/>
                <w:szCs w:val="26"/>
              </w:rPr>
              <w:t xml:space="preserve">合格 </w:t>
            </w:r>
            <w:r w:rsidRPr="009E5734">
              <w:rPr>
                <w:rFonts w:ascii="標楷體" w:eastAsia="標楷體" w:hAnsi="標楷體"/>
                <w:sz w:val="26"/>
                <w:szCs w:val="26"/>
              </w:rPr>
              <w:sym w:font="Wingdings 2" w:char="F0A3"/>
            </w:r>
            <w:r w:rsidRPr="009E5734">
              <w:rPr>
                <w:rFonts w:ascii="標楷體" w:eastAsia="標楷體" w:hAnsi="標楷體" w:hint="eastAsia"/>
                <w:sz w:val="26"/>
                <w:szCs w:val="26"/>
              </w:rPr>
              <w:t>不合格</w:t>
            </w:r>
          </w:p>
        </w:tc>
      </w:tr>
      <w:tr w:rsidR="008D2E15" w:rsidRPr="009E5734" w14:paraId="7CC21E7F" w14:textId="77777777" w:rsidTr="008D2E15">
        <w:trPr>
          <w:trHeight w:val="596"/>
        </w:trPr>
        <w:tc>
          <w:tcPr>
            <w:tcW w:w="2336" w:type="dxa"/>
            <w:shd w:val="clear" w:color="auto" w:fill="auto"/>
            <w:vAlign w:val="center"/>
          </w:tcPr>
          <w:p w14:paraId="0ABF8F3E" w14:textId="77777777" w:rsidR="008D2E15" w:rsidRPr="009E5734" w:rsidRDefault="008D2E15" w:rsidP="00F64220">
            <w:pPr>
              <w:rPr>
                <w:rFonts w:ascii="標楷體" w:eastAsia="標楷體" w:hAnsi="標楷體"/>
                <w:sz w:val="26"/>
                <w:szCs w:val="26"/>
              </w:rPr>
            </w:pPr>
          </w:p>
        </w:tc>
        <w:tc>
          <w:tcPr>
            <w:tcW w:w="3009" w:type="dxa"/>
            <w:shd w:val="clear" w:color="auto" w:fill="auto"/>
          </w:tcPr>
          <w:p w14:paraId="71E6EA67" w14:textId="77777777" w:rsidR="008D2E15" w:rsidRPr="00B74858" w:rsidRDefault="008D2E15" w:rsidP="000E17A4">
            <w:pPr>
              <w:adjustRightInd w:val="0"/>
              <w:spacing w:line="360" w:lineRule="atLeast"/>
              <w:ind w:right="32"/>
              <w:rPr>
                <w:rFonts w:ascii="標楷體" w:eastAsia="標楷體" w:hAnsi="標楷體"/>
                <w:sz w:val="26"/>
                <w:szCs w:val="26"/>
              </w:rPr>
            </w:pPr>
          </w:p>
        </w:tc>
        <w:tc>
          <w:tcPr>
            <w:tcW w:w="1921" w:type="dxa"/>
          </w:tcPr>
          <w:p w14:paraId="42BB6A0D" w14:textId="77777777" w:rsidR="008D2E15" w:rsidRPr="009E5734" w:rsidRDefault="008D2E15" w:rsidP="000E17A4">
            <w:pPr>
              <w:rPr>
                <w:rFonts w:ascii="標楷體" w:eastAsia="標楷體" w:hAnsi="標楷體"/>
                <w:sz w:val="26"/>
                <w:szCs w:val="26"/>
              </w:rPr>
            </w:pPr>
          </w:p>
        </w:tc>
        <w:tc>
          <w:tcPr>
            <w:tcW w:w="2260" w:type="dxa"/>
            <w:shd w:val="clear" w:color="auto" w:fill="auto"/>
            <w:vAlign w:val="center"/>
          </w:tcPr>
          <w:p w14:paraId="2AE05FA6" w14:textId="4806937C" w:rsidR="008D2E15" w:rsidRPr="009E5734" w:rsidRDefault="008D2E15" w:rsidP="000E17A4">
            <w:pPr>
              <w:jc w:val="center"/>
              <w:rPr>
                <w:rFonts w:ascii="標楷體" w:eastAsia="標楷體" w:hAnsi="標楷體"/>
                <w:sz w:val="26"/>
                <w:szCs w:val="26"/>
              </w:rPr>
            </w:pPr>
            <w:r w:rsidRPr="009E5734">
              <w:rPr>
                <w:rFonts w:ascii="標楷體" w:eastAsia="標楷體" w:hAnsi="標楷體"/>
                <w:sz w:val="26"/>
                <w:szCs w:val="26"/>
              </w:rPr>
              <w:sym w:font="Wingdings 2" w:char="F0A3"/>
            </w:r>
            <w:r w:rsidRPr="009E5734">
              <w:rPr>
                <w:rFonts w:ascii="標楷體" w:eastAsia="標楷體" w:hAnsi="標楷體" w:hint="eastAsia"/>
                <w:sz w:val="26"/>
                <w:szCs w:val="26"/>
              </w:rPr>
              <w:t xml:space="preserve">合格 </w:t>
            </w:r>
            <w:r w:rsidRPr="009E5734">
              <w:rPr>
                <w:rFonts w:ascii="標楷體" w:eastAsia="標楷體" w:hAnsi="標楷體"/>
                <w:sz w:val="26"/>
                <w:szCs w:val="26"/>
              </w:rPr>
              <w:sym w:font="Wingdings 2" w:char="F0A3"/>
            </w:r>
            <w:r w:rsidRPr="009E5734">
              <w:rPr>
                <w:rFonts w:ascii="標楷體" w:eastAsia="標楷體" w:hAnsi="標楷體" w:hint="eastAsia"/>
                <w:sz w:val="26"/>
                <w:szCs w:val="26"/>
              </w:rPr>
              <w:t>不合格</w:t>
            </w:r>
          </w:p>
        </w:tc>
      </w:tr>
      <w:tr w:rsidR="008D2E15" w:rsidRPr="009E5734" w14:paraId="27812639" w14:textId="77777777" w:rsidTr="008D2E15">
        <w:trPr>
          <w:trHeight w:val="596"/>
        </w:trPr>
        <w:tc>
          <w:tcPr>
            <w:tcW w:w="2336" w:type="dxa"/>
            <w:shd w:val="clear" w:color="auto" w:fill="auto"/>
            <w:vAlign w:val="center"/>
          </w:tcPr>
          <w:p w14:paraId="4E2727BA" w14:textId="77777777" w:rsidR="008D2E15" w:rsidRPr="009E5734" w:rsidRDefault="008D2E15" w:rsidP="00F64220">
            <w:pPr>
              <w:rPr>
                <w:rFonts w:ascii="標楷體" w:eastAsia="標楷體" w:hAnsi="標楷體"/>
                <w:sz w:val="26"/>
                <w:szCs w:val="26"/>
              </w:rPr>
            </w:pPr>
          </w:p>
        </w:tc>
        <w:tc>
          <w:tcPr>
            <w:tcW w:w="3009" w:type="dxa"/>
            <w:shd w:val="clear" w:color="auto" w:fill="auto"/>
          </w:tcPr>
          <w:p w14:paraId="4F2BE90E" w14:textId="77777777" w:rsidR="008D2E15" w:rsidRPr="00B74858" w:rsidRDefault="008D2E15" w:rsidP="000E17A4">
            <w:pPr>
              <w:adjustRightInd w:val="0"/>
              <w:spacing w:line="360" w:lineRule="atLeast"/>
              <w:ind w:right="32"/>
              <w:rPr>
                <w:rFonts w:ascii="標楷體" w:eastAsia="標楷體" w:hAnsi="標楷體"/>
                <w:sz w:val="26"/>
                <w:szCs w:val="26"/>
              </w:rPr>
            </w:pPr>
          </w:p>
        </w:tc>
        <w:tc>
          <w:tcPr>
            <w:tcW w:w="1921" w:type="dxa"/>
          </w:tcPr>
          <w:p w14:paraId="629899CC" w14:textId="77777777" w:rsidR="008D2E15" w:rsidRPr="009E5734" w:rsidRDefault="008D2E15" w:rsidP="000E17A4">
            <w:pPr>
              <w:rPr>
                <w:rFonts w:ascii="標楷體" w:eastAsia="標楷體" w:hAnsi="標楷體"/>
                <w:sz w:val="26"/>
                <w:szCs w:val="26"/>
              </w:rPr>
            </w:pPr>
          </w:p>
        </w:tc>
        <w:tc>
          <w:tcPr>
            <w:tcW w:w="2260" w:type="dxa"/>
            <w:shd w:val="clear" w:color="auto" w:fill="auto"/>
            <w:vAlign w:val="center"/>
          </w:tcPr>
          <w:p w14:paraId="13510D8A" w14:textId="3F54E77F" w:rsidR="008D2E15" w:rsidRPr="009E5734" w:rsidRDefault="008D2E15" w:rsidP="000E17A4">
            <w:pPr>
              <w:jc w:val="center"/>
              <w:rPr>
                <w:rFonts w:ascii="標楷體" w:eastAsia="標楷體" w:hAnsi="標楷體"/>
                <w:sz w:val="26"/>
                <w:szCs w:val="26"/>
              </w:rPr>
            </w:pPr>
            <w:r w:rsidRPr="009E5734">
              <w:rPr>
                <w:rFonts w:ascii="標楷體" w:eastAsia="標楷體" w:hAnsi="標楷體"/>
                <w:sz w:val="26"/>
                <w:szCs w:val="26"/>
              </w:rPr>
              <w:sym w:font="Wingdings 2" w:char="F0A3"/>
            </w:r>
            <w:r w:rsidRPr="009E5734">
              <w:rPr>
                <w:rFonts w:ascii="標楷體" w:eastAsia="標楷體" w:hAnsi="標楷體" w:hint="eastAsia"/>
                <w:sz w:val="26"/>
                <w:szCs w:val="26"/>
              </w:rPr>
              <w:t xml:space="preserve">合格 </w:t>
            </w:r>
            <w:r w:rsidRPr="009E5734">
              <w:rPr>
                <w:rFonts w:ascii="標楷體" w:eastAsia="標楷體" w:hAnsi="標楷體"/>
                <w:sz w:val="26"/>
                <w:szCs w:val="26"/>
              </w:rPr>
              <w:sym w:font="Wingdings 2" w:char="F0A3"/>
            </w:r>
            <w:r w:rsidRPr="009E5734">
              <w:rPr>
                <w:rFonts w:ascii="標楷體" w:eastAsia="標楷體" w:hAnsi="標楷體" w:hint="eastAsia"/>
                <w:sz w:val="26"/>
                <w:szCs w:val="26"/>
              </w:rPr>
              <w:t>不合格</w:t>
            </w:r>
          </w:p>
        </w:tc>
      </w:tr>
      <w:tr w:rsidR="008D2E15" w:rsidRPr="009E5734" w14:paraId="2BBDC08A" w14:textId="77777777" w:rsidTr="008D2E15">
        <w:trPr>
          <w:trHeight w:val="596"/>
        </w:trPr>
        <w:tc>
          <w:tcPr>
            <w:tcW w:w="2336" w:type="dxa"/>
            <w:shd w:val="clear" w:color="auto" w:fill="auto"/>
            <w:vAlign w:val="center"/>
          </w:tcPr>
          <w:p w14:paraId="475EA9ED" w14:textId="77777777" w:rsidR="008D2E15" w:rsidRPr="009E5734" w:rsidRDefault="008D2E15" w:rsidP="00F64220">
            <w:pPr>
              <w:rPr>
                <w:rFonts w:ascii="標楷體" w:eastAsia="標楷體" w:hAnsi="標楷體"/>
                <w:sz w:val="26"/>
                <w:szCs w:val="26"/>
              </w:rPr>
            </w:pPr>
          </w:p>
        </w:tc>
        <w:tc>
          <w:tcPr>
            <w:tcW w:w="3009" w:type="dxa"/>
            <w:shd w:val="clear" w:color="auto" w:fill="auto"/>
          </w:tcPr>
          <w:p w14:paraId="15A9B96C" w14:textId="77777777" w:rsidR="008D2E15" w:rsidRPr="00B74858" w:rsidRDefault="008D2E15" w:rsidP="000E17A4">
            <w:pPr>
              <w:adjustRightInd w:val="0"/>
              <w:spacing w:line="360" w:lineRule="atLeast"/>
              <w:ind w:right="32"/>
              <w:rPr>
                <w:rFonts w:ascii="標楷體" w:eastAsia="標楷體" w:hAnsi="標楷體"/>
                <w:sz w:val="26"/>
                <w:szCs w:val="26"/>
              </w:rPr>
            </w:pPr>
          </w:p>
        </w:tc>
        <w:tc>
          <w:tcPr>
            <w:tcW w:w="1921" w:type="dxa"/>
          </w:tcPr>
          <w:p w14:paraId="2B3B3349" w14:textId="77777777" w:rsidR="008D2E15" w:rsidRPr="009E5734" w:rsidRDefault="008D2E15" w:rsidP="000E17A4">
            <w:pPr>
              <w:rPr>
                <w:rFonts w:ascii="標楷體" w:eastAsia="標楷體" w:hAnsi="標楷體"/>
                <w:sz w:val="26"/>
                <w:szCs w:val="26"/>
              </w:rPr>
            </w:pPr>
          </w:p>
        </w:tc>
        <w:tc>
          <w:tcPr>
            <w:tcW w:w="2260" w:type="dxa"/>
            <w:shd w:val="clear" w:color="auto" w:fill="auto"/>
            <w:vAlign w:val="center"/>
          </w:tcPr>
          <w:p w14:paraId="192B4333" w14:textId="3741B8BF" w:rsidR="008D2E15" w:rsidRPr="009E5734" w:rsidRDefault="008D2E15" w:rsidP="000E17A4">
            <w:pPr>
              <w:jc w:val="center"/>
              <w:rPr>
                <w:rFonts w:ascii="標楷體" w:eastAsia="標楷體" w:hAnsi="標楷體"/>
                <w:sz w:val="26"/>
                <w:szCs w:val="26"/>
              </w:rPr>
            </w:pPr>
            <w:r w:rsidRPr="009E5734">
              <w:rPr>
                <w:rFonts w:ascii="標楷體" w:eastAsia="標楷體" w:hAnsi="標楷體"/>
                <w:sz w:val="26"/>
                <w:szCs w:val="26"/>
              </w:rPr>
              <w:sym w:font="Wingdings 2" w:char="F0A3"/>
            </w:r>
            <w:r w:rsidRPr="009E5734">
              <w:rPr>
                <w:rFonts w:ascii="標楷體" w:eastAsia="標楷體" w:hAnsi="標楷體" w:hint="eastAsia"/>
                <w:sz w:val="26"/>
                <w:szCs w:val="26"/>
              </w:rPr>
              <w:t xml:space="preserve">合格 </w:t>
            </w:r>
            <w:r w:rsidRPr="009E5734">
              <w:rPr>
                <w:rFonts w:ascii="標楷體" w:eastAsia="標楷體" w:hAnsi="標楷體"/>
                <w:sz w:val="26"/>
                <w:szCs w:val="26"/>
              </w:rPr>
              <w:sym w:font="Wingdings 2" w:char="F0A3"/>
            </w:r>
            <w:r w:rsidRPr="009E5734">
              <w:rPr>
                <w:rFonts w:ascii="標楷體" w:eastAsia="標楷體" w:hAnsi="標楷體" w:hint="eastAsia"/>
                <w:sz w:val="26"/>
                <w:szCs w:val="26"/>
              </w:rPr>
              <w:t>不合格</w:t>
            </w:r>
          </w:p>
        </w:tc>
      </w:tr>
    </w:tbl>
    <w:p w14:paraId="53E2E1B2" w14:textId="52DD8058" w:rsidR="00476C57" w:rsidRDefault="00476C57" w:rsidP="00476C57">
      <w:pPr>
        <w:autoSpaceDN/>
        <w:spacing w:beforeLines="200" w:before="720" w:line="560" w:lineRule="exact"/>
        <w:ind w:right="34"/>
        <w:textAlignment w:val="auto"/>
        <w:rPr>
          <w:rFonts w:ascii="標楷體" w:eastAsia="標楷體" w:hAnsi="標楷體"/>
          <w:sz w:val="28"/>
          <w:szCs w:val="28"/>
        </w:rPr>
      </w:pPr>
      <w:r>
        <w:rPr>
          <w:rFonts w:ascii="標楷體" w:eastAsia="標楷體" w:hAnsi="標楷體" w:hint="eastAsia"/>
          <w:sz w:val="28"/>
          <w:szCs w:val="28"/>
        </w:rPr>
        <w:t xml:space="preserve">測試人員:                      (簽章) </w:t>
      </w:r>
    </w:p>
    <w:p w14:paraId="0F765B01" w14:textId="77777777" w:rsidR="00476C57" w:rsidRDefault="00476C57" w:rsidP="00476C57">
      <w:pPr>
        <w:autoSpaceDN/>
        <w:spacing w:beforeLines="200" w:before="720" w:line="560" w:lineRule="exact"/>
        <w:ind w:right="34"/>
        <w:textAlignment w:val="auto"/>
        <w:rPr>
          <w:rFonts w:ascii="標楷體" w:eastAsia="標楷體" w:hAnsi="標楷體"/>
          <w:sz w:val="28"/>
          <w:szCs w:val="28"/>
        </w:rPr>
      </w:pPr>
    </w:p>
    <w:p w14:paraId="30411483" w14:textId="160FE628" w:rsidR="00C17D70" w:rsidRDefault="00476C57" w:rsidP="00476C57">
      <w:pPr>
        <w:autoSpaceDN/>
        <w:spacing w:beforeLines="200" w:before="720" w:line="560" w:lineRule="exact"/>
        <w:ind w:right="34"/>
        <w:textAlignment w:val="auto"/>
        <w:rPr>
          <w:rFonts w:ascii="標楷體" w:eastAsia="標楷體" w:hAnsi="標楷體"/>
          <w:sz w:val="28"/>
          <w:szCs w:val="28"/>
        </w:rPr>
      </w:pPr>
      <w:r>
        <w:rPr>
          <w:rFonts w:ascii="標楷體" w:eastAsia="標楷體" w:hAnsi="標楷體" w:hint="eastAsia"/>
          <w:sz w:val="28"/>
          <w:szCs w:val="28"/>
        </w:rPr>
        <w:t>管理處接管人員:                (簽章)</w:t>
      </w:r>
    </w:p>
    <w:p w14:paraId="7AFD48D8" w14:textId="77777777" w:rsidR="00C17D70" w:rsidRDefault="00C17D70">
      <w:pPr>
        <w:widowControl/>
        <w:suppressAutoHyphens w:val="0"/>
        <w:autoSpaceDN/>
        <w:textAlignment w:val="auto"/>
        <w:rPr>
          <w:rFonts w:ascii="標楷體" w:eastAsia="標楷體" w:hAnsi="標楷體"/>
          <w:sz w:val="28"/>
          <w:szCs w:val="28"/>
        </w:rPr>
      </w:pPr>
      <w:r>
        <w:rPr>
          <w:rFonts w:ascii="標楷體" w:eastAsia="標楷體" w:hAnsi="標楷體"/>
          <w:sz w:val="28"/>
          <w:szCs w:val="28"/>
        </w:rPr>
        <w:br w:type="page"/>
      </w:r>
    </w:p>
    <w:p w14:paraId="047F9345" w14:textId="2AE2E600" w:rsidR="00C17D70" w:rsidRPr="00872D45" w:rsidRDefault="00C17D70" w:rsidP="00C17D70">
      <w:pPr>
        <w:spacing w:afterLines="100" w:after="360"/>
        <w:rPr>
          <w:rFonts w:ascii="標楷體" w:eastAsia="標楷體" w:hAnsi="標楷體"/>
          <w:sz w:val="40"/>
          <w:szCs w:val="40"/>
        </w:rPr>
      </w:pPr>
      <w:r w:rsidRPr="00872D45">
        <w:rPr>
          <w:rFonts w:ascii="標楷體" w:eastAsia="標楷體" w:hAnsi="標楷體" w:hint="eastAsia"/>
          <w:sz w:val="40"/>
          <w:szCs w:val="40"/>
        </w:rPr>
        <w:lastRenderedPageBreak/>
        <w:t>附件二、設備規格型錄</w:t>
      </w:r>
      <w:r w:rsidR="00D44C9A">
        <w:rPr>
          <w:rFonts w:ascii="標楷體" w:eastAsia="標楷體" w:hAnsi="標楷體" w:hint="eastAsia"/>
          <w:sz w:val="40"/>
          <w:szCs w:val="40"/>
        </w:rPr>
        <w:t>(審查表)</w:t>
      </w:r>
    </w:p>
    <w:tbl>
      <w:tblPr>
        <w:tblStyle w:val="ab"/>
        <w:tblW w:w="0" w:type="auto"/>
        <w:tblLook w:val="04A0" w:firstRow="1" w:lastRow="0" w:firstColumn="1" w:lastColumn="0" w:noHBand="0" w:noVBand="1"/>
      </w:tblPr>
      <w:tblGrid>
        <w:gridCol w:w="2689"/>
        <w:gridCol w:w="1370"/>
        <w:gridCol w:w="2238"/>
        <w:gridCol w:w="1920"/>
        <w:gridCol w:w="1185"/>
      </w:tblGrid>
      <w:tr w:rsidR="00B655A4" w:rsidRPr="0042508F" w14:paraId="62DCB235" w14:textId="2386B726" w:rsidTr="00B655A4">
        <w:trPr>
          <w:trHeight w:val="359"/>
        </w:trPr>
        <w:tc>
          <w:tcPr>
            <w:tcW w:w="2689" w:type="dxa"/>
          </w:tcPr>
          <w:p w14:paraId="2D417417" w14:textId="77777777" w:rsidR="00B655A4" w:rsidRPr="00C17D70" w:rsidRDefault="00B655A4" w:rsidP="00375D86">
            <w:pPr>
              <w:jc w:val="center"/>
              <w:rPr>
                <w:rFonts w:ascii="標楷體" w:eastAsia="標楷體" w:hAnsi="標楷體"/>
                <w:szCs w:val="24"/>
              </w:rPr>
            </w:pPr>
            <w:r w:rsidRPr="00C17D70">
              <w:rPr>
                <w:rFonts w:ascii="標楷體" w:eastAsia="標楷體" w:hAnsi="標楷體" w:hint="eastAsia"/>
                <w:szCs w:val="24"/>
              </w:rPr>
              <w:t>規格</w:t>
            </w:r>
          </w:p>
        </w:tc>
        <w:tc>
          <w:tcPr>
            <w:tcW w:w="3608" w:type="dxa"/>
            <w:gridSpan w:val="2"/>
          </w:tcPr>
          <w:p w14:paraId="430F6EC5" w14:textId="77777777" w:rsidR="00B655A4" w:rsidRPr="00C17D70" w:rsidRDefault="00B655A4" w:rsidP="00375D86">
            <w:pPr>
              <w:jc w:val="center"/>
              <w:rPr>
                <w:rFonts w:ascii="標楷體" w:eastAsia="標楷體" w:hAnsi="標楷體"/>
                <w:szCs w:val="24"/>
              </w:rPr>
            </w:pPr>
            <w:r w:rsidRPr="00C17D70">
              <w:rPr>
                <w:rFonts w:ascii="標楷體" w:eastAsia="標楷體" w:hAnsi="標楷體" w:hint="eastAsia"/>
                <w:szCs w:val="24"/>
              </w:rPr>
              <w:t>照片</w:t>
            </w:r>
          </w:p>
        </w:tc>
        <w:tc>
          <w:tcPr>
            <w:tcW w:w="1920" w:type="dxa"/>
          </w:tcPr>
          <w:p w14:paraId="4219624B" w14:textId="78C1113A" w:rsidR="00B655A4" w:rsidRPr="00C17D70" w:rsidRDefault="00B655A4" w:rsidP="00375D86">
            <w:pPr>
              <w:jc w:val="center"/>
              <w:rPr>
                <w:rFonts w:ascii="標楷體" w:eastAsia="標楷體" w:hAnsi="標楷體"/>
                <w:szCs w:val="24"/>
              </w:rPr>
            </w:pPr>
            <w:r>
              <w:rPr>
                <w:rFonts w:ascii="標楷體" w:eastAsia="標楷體" w:hAnsi="標楷體" w:hint="eastAsia"/>
                <w:szCs w:val="24"/>
              </w:rPr>
              <w:t>設備</w:t>
            </w:r>
            <w:r w:rsidRPr="00C17D70">
              <w:rPr>
                <w:rFonts w:ascii="標楷體" w:eastAsia="標楷體" w:hAnsi="標楷體" w:hint="eastAsia"/>
                <w:szCs w:val="24"/>
              </w:rPr>
              <w:t>說明</w:t>
            </w:r>
          </w:p>
        </w:tc>
        <w:tc>
          <w:tcPr>
            <w:tcW w:w="1185" w:type="dxa"/>
          </w:tcPr>
          <w:p w14:paraId="022CF38B" w14:textId="3FF1B025" w:rsidR="00B655A4" w:rsidRDefault="00B655A4" w:rsidP="00375D86">
            <w:pPr>
              <w:jc w:val="center"/>
              <w:rPr>
                <w:rFonts w:ascii="標楷體" w:eastAsia="標楷體" w:hAnsi="標楷體" w:hint="eastAsia"/>
                <w:szCs w:val="24"/>
              </w:rPr>
            </w:pPr>
            <w:r>
              <w:rPr>
                <w:rFonts w:ascii="標楷體" w:eastAsia="標楷體" w:hAnsi="標楷體" w:hint="eastAsia"/>
                <w:szCs w:val="24"/>
              </w:rPr>
              <w:t>審查結果</w:t>
            </w:r>
          </w:p>
        </w:tc>
      </w:tr>
      <w:tr w:rsidR="00B655A4" w14:paraId="57A52AD5" w14:textId="1187BA98" w:rsidTr="00B655A4">
        <w:trPr>
          <w:trHeight w:val="4219"/>
        </w:trPr>
        <w:tc>
          <w:tcPr>
            <w:tcW w:w="2689" w:type="dxa"/>
          </w:tcPr>
          <w:p w14:paraId="47AD88B9" w14:textId="77777777" w:rsidR="00B655A4" w:rsidRDefault="00B655A4" w:rsidP="00375D86">
            <w:pPr>
              <w:rPr>
                <w:rFonts w:eastAsia="標楷體"/>
                <w:sz w:val="28"/>
                <w:szCs w:val="28"/>
              </w:rPr>
            </w:pPr>
            <w:r w:rsidRPr="0044467E">
              <w:rPr>
                <w:rFonts w:eastAsia="標楷體"/>
                <w:sz w:val="28"/>
                <w:szCs w:val="28"/>
              </w:rPr>
              <w:t>小型蒸餾設備</w:t>
            </w:r>
          </w:p>
          <w:p w14:paraId="67630981" w14:textId="77777777" w:rsidR="00B655A4" w:rsidRDefault="00B655A4" w:rsidP="00375D86">
            <w:pPr>
              <w:rPr>
                <w:rFonts w:eastAsia="標楷體"/>
                <w:sz w:val="22"/>
                <w:szCs w:val="22"/>
              </w:rPr>
            </w:pPr>
          </w:p>
          <w:p w14:paraId="5D709412" w14:textId="77777777" w:rsidR="00B655A4" w:rsidRDefault="00B655A4" w:rsidP="00375D86">
            <w:pPr>
              <w:rPr>
                <w:rFonts w:eastAsia="標楷體"/>
                <w:sz w:val="22"/>
                <w:szCs w:val="22"/>
              </w:rPr>
            </w:pPr>
          </w:p>
          <w:p w14:paraId="42ED5A32" w14:textId="77777777" w:rsidR="00B655A4" w:rsidRDefault="00B655A4" w:rsidP="00375D86">
            <w:pPr>
              <w:rPr>
                <w:rFonts w:eastAsia="標楷體"/>
                <w:sz w:val="22"/>
                <w:szCs w:val="22"/>
              </w:rPr>
            </w:pPr>
          </w:p>
          <w:p w14:paraId="26A9F9F8" w14:textId="77777777" w:rsidR="00B655A4" w:rsidRDefault="00B655A4" w:rsidP="00375D86">
            <w:pPr>
              <w:rPr>
                <w:rFonts w:eastAsia="標楷體"/>
                <w:sz w:val="22"/>
                <w:szCs w:val="22"/>
              </w:rPr>
            </w:pPr>
          </w:p>
          <w:p w14:paraId="61E775B6" w14:textId="77777777" w:rsidR="00B655A4" w:rsidRDefault="00B655A4" w:rsidP="00375D86">
            <w:pPr>
              <w:rPr>
                <w:rFonts w:eastAsia="標楷體"/>
                <w:sz w:val="22"/>
                <w:szCs w:val="22"/>
              </w:rPr>
            </w:pPr>
          </w:p>
          <w:p w14:paraId="079BA010" w14:textId="77777777" w:rsidR="00B655A4" w:rsidRDefault="00B655A4" w:rsidP="00375D86">
            <w:pPr>
              <w:jc w:val="both"/>
              <w:rPr>
                <w:rFonts w:eastAsia="標楷體"/>
                <w:sz w:val="22"/>
                <w:szCs w:val="22"/>
              </w:rPr>
            </w:pPr>
            <w:r>
              <w:rPr>
                <w:rFonts w:eastAsia="標楷體" w:hint="eastAsia"/>
                <w:sz w:val="22"/>
                <w:szCs w:val="22"/>
              </w:rPr>
              <w:t>備註：</w:t>
            </w:r>
          </w:p>
          <w:p w14:paraId="78582A39" w14:textId="77777777" w:rsidR="00B655A4" w:rsidRPr="00872D45" w:rsidRDefault="00B655A4" w:rsidP="00B655A4">
            <w:pPr>
              <w:pStyle w:val="a3"/>
              <w:numPr>
                <w:ilvl w:val="0"/>
                <w:numId w:val="25"/>
              </w:numPr>
              <w:ind w:leftChars="0"/>
              <w:rPr>
                <w:rFonts w:eastAsia="標楷體"/>
                <w:sz w:val="22"/>
                <w:szCs w:val="22"/>
              </w:rPr>
            </w:pPr>
            <w:r w:rsidRPr="00872D45">
              <w:rPr>
                <w:rFonts w:eastAsia="標楷體"/>
                <w:sz w:val="22"/>
                <w:szCs w:val="22"/>
              </w:rPr>
              <w:t>總尺寸應小於</w:t>
            </w:r>
            <w:r w:rsidRPr="00872D45">
              <w:rPr>
                <w:rFonts w:eastAsia="標楷體" w:hint="eastAsia"/>
                <w:sz w:val="22"/>
                <w:szCs w:val="22"/>
              </w:rPr>
              <w:t>95cm(</w:t>
            </w:r>
            <w:r w:rsidRPr="00872D45">
              <w:rPr>
                <w:rFonts w:eastAsia="標楷體" w:hint="eastAsia"/>
                <w:sz w:val="22"/>
                <w:szCs w:val="22"/>
              </w:rPr>
              <w:t>高</w:t>
            </w:r>
            <w:r w:rsidRPr="00872D45">
              <w:rPr>
                <w:rFonts w:eastAsia="標楷體" w:hint="eastAsia"/>
                <w:sz w:val="22"/>
                <w:szCs w:val="22"/>
              </w:rPr>
              <w:t>) x 100cm(</w:t>
            </w:r>
            <w:r w:rsidRPr="00872D45">
              <w:rPr>
                <w:rFonts w:eastAsia="標楷體" w:hint="eastAsia"/>
                <w:sz w:val="22"/>
                <w:szCs w:val="22"/>
              </w:rPr>
              <w:t>寬</w:t>
            </w:r>
            <w:r w:rsidRPr="00872D45">
              <w:rPr>
                <w:rFonts w:eastAsia="標楷體" w:hint="eastAsia"/>
                <w:sz w:val="22"/>
                <w:szCs w:val="22"/>
              </w:rPr>
              <w:t>) x 60cm(</w:t>
            </w:r>
            <w:r w:rsidRPr="00872D45">
              <w:rPr>
                <w:rFonts w:eastAsia="標楷體" w:hint="eastAsia"/>
                <w:sz w:val="22"/>
                <w:szCs w:val="22"/>
              </w:rPr>
              <w:t>深</w:t>
            </w:r>
            <w:r w:rsidRPr="00872D45">
              <w:rPr>
                <w:rFonts w:eastAsia="標楷體" w:hint="eastAsia"/>
                <w:sz w:val="22"/>
                <w:szCs w:val="22"/>
              </w:rPr>
              <w:t>)</w:t>
            </w:r>
          </w:p>
          <w:p w14:paraId="6958D78C" w14:textId="77777777" w:rsidR="00B655A4" w:rsidRPr="00872D45" w:rsidRDefault="00B655A4" w:rsidP="00375D86">
            <w:pPr>
              <w:pStyle w:val="a3"/>
              <w:numPr>
                <w:ilvl w:val="0"/>
                <w:numId w:val="25"/>
              </w:numPr>
              <w:ind w:leftChars="0"/>
              <w:jc w:val="both"/>
              <w:rPr>
                <w:rFonts w:eastAsia="標楷體"/>
                <w:sz w:val="18"/>
                <w:szCs w:val="18"/>
              </w:rPr>
            </w:pPr>
            <w:r w:rsidRPr="00872D45">
              <w:rPr>
                <w:rFonts w:eastAsia="標楷體"/>
                <w:sz w:val="22"/>
                <w:szCs w:val="22"/>
              </w:rPr>
              <w:t>同時執行</w:t>
            </w:r>
            <w:r w:rsidRPr="00872D45">
              <w:rPr>
                <w:rFonts w:eastAsia="標楷體" w:hint="eastAsia"/>
                <w:sz w:val="22"/>
                <w:szCs w:val="22"/>
              </w:rPr>
              <w:t>20</w:t>
            </w:r>
            <w:r w:rsidRPr="00872D45">
              <w:rPr>
                <w:rFonts w:eastAsia="標楷體"/>
                <w:sz w:val="22"/>
                <w:szCs w:val="22"/>
              </w:rPr>
              <w:t>組</w:t>
            </w:r>
            <w:r w:rsidRPr="00872D45">
              <w:rPr>
                <w:rFonts w:eastAsia="標楷體" w:hint="eastAsia"/>
                <w:sz w:val="22"/>
                <w:szCs w:val="22"/>
              </w:rPr>
              <w:t>(</w:t>
            </w:r>
            <w:r w:rsidRPr="00872D45">
              <w:rPr>
                <w:rFonts w:eastAsia="標楷體"/>
                <w:sz w:val="22"/>
                <w:szCs w:val="22"/>
              </w:rPr>
              <w:t>含</w:t>
            </w:r>
            <w:r w:rsidRPr="00872D45">
              <w:rPr>
                <w:rFonts w:eastAsia="標楷體" w:hint="eastAsia"/>
                <w:sz w:val="22"/>
                <w:szCs w:val="22"/>
              </w:rPr>
              <w:t>)</w:t>
            </w:r>
            <w:r w:rsidRPr="00872D45">
              <w:rPr>
                <w:rFonts w:eastAsia="標楷體"/>
                <w:sz w:val="22"/>
                <w:szCs w:val="22"/>
              </w:rPr>
              <w:t>以上</w:t>
            </w:r>
          </w:p>
        </w:tc>
        <w:tc>
          <w:tcPr>
            <w:tcW w:w="3608" w:type="dxa"/>
            <w:gridSpan w:val="2"/>
          </w:tcPr>
          <w:p w14:paraId="10520608" w14:textId="77777777" w:rsidR="00B655A4" w:rsidRDefault="00B655A4" w:rsidP="00375D86"/>
        </w:tc>
        <w:tc>
          <w:tcPr>
            <w:tcW w:w="1920" w:type="dxa"/>
          </w:tcPr>
          <w:p w14:paraId="35BE1129" w14:textId="77777777" w:rsidR="00B655A4" w:rsidRDefault="00B655A4" w:rsidP="00375D86"/>
        </w:tc>
        <w:tc>
          <w:tcPr>
            <w:tcW w:w="1185" w:type="dxa"/>
            <w:vAlign w:val="center"/>
          </w:tcPr>
          <w:p w14:paraId="1F0E1B4F" w14:textId="22C4ADA4" w:rsidR="00B655A4" w:rsidRDefault="00B655A4" w:rsidP="00B655A4">
            <w:r w:rsidRPr="00B655A4">
              <w:rPr>
                <w:rFonts w:ascii="標楷體" w:eastAsia="標楷體" w:hAnsi="標楷體" w:hint="eastAsia"/>
                <w:color w:val="000000"/>
              </w:rPr>
              <w:t>□</w:t>
            </w:r>
            <w:r>
              <w:rPr>
                <w:rFonts w:ascii="標楷體" w:eastAsia="標楷體" w:hAnsi="標楷體" w:hint="eastAsia"/>
                <w:color w:val="000000"/>
              </w:rPr>
              <w:t>符</w:t>
            </w:r>
            <w:r w:rsidRPr="00B655A4">
              <w:rPr>
                <w:rFonts w:ascii="標楷體" w:eastAsia="標楷體" w:hAnsi="標楷體" w:hint="eastAsia"/>
                <w:color w:val="000000"/>
              </w:rPr>
              <w:t>合   □不符合</w:t>
            </w:r>
          </w:p>
        </w:tc>
      </w:tr>
      <w:tr w:rsidR="00B655A4" w14:paraId="288F6F84" w14:textId="7B3A781E" w:rsidTr="00B655A4">
        <w:trPr>
          <w:trHeight w:val="4380"/>
        </w:trPr>
        <w:tc>
          <w:tcPr>
            <w:tcW w:w="2689" w:type="dxa"/>
          </w:tcPr>
          <w:p w14:paraId="76691E85" w14:textId="77777777" w:rsidR="00B655A4" w:rsidRDefault="00B655A4" w:rsidP="00375D86">
            <w:pPr>
              <w:rPr>
                <w:rFonts w:eastAsia="標楷體"/>
                <w:sz w:val="28"/>
                <w:szCs w:val="28"/>
              </w:rPr>
            </w:pPr>
            <w:r w:rsidRPr="0044467E">
              <w:rPr>
                <w:rFonts w:eastAsia="標楷體" w:hint="eastAsia"/>
                <w:sz w:val="28"/>
                <w:szCs w:val="28"/>
              </w:rPr>
              <w:t>三層結構圓盤</w:t>
            </w:r>
          </w:p>
          <w:p w14:paraId="39C4B8CC" w14:textId="77777777" w:rsidR="00B655A4" w:rsidRDefault="00B655A4" w:rsidP="00375D86">
            <w:pPr>
              <w:rPr>
                <w:rFonts w:eastAsia="標楷體"/>
                <w:sz w:val="28"/>
                <w:szCs w:val="28"/>
              </w:rPr>
            </w:pPr>
          </w:p>
          <w:p w14:paraId="4AF233EA" w14:textId="77777777" w:rsidR="00B655A4" w:rsidRDefault="00B655A4" w:rsidP="00375D86">
            <w:pPr>
              <w:rPr>
                <w:rFonts w:eastAsia="標楷體"/>
                <w:sz w:val="28"/>
                <w:szCs w:val="28"/>
              </w:rPr>
            </w:pPr>
          </w:p>
          <w:p w14:paraId="48BE6EA0" w14:textId="77777777" w:rsidR="00B655A4" w:rsidRDefault="00B655A4" w:rsidP="00375D86">
            <w:pPr>
              <w:rPr>
                <w:rFonts w:eastAsia="標楷體"/>
                <w:sz w:val="28"/>
                <w:szCs w:val="28"/>
              </w:rPr>
            </w:pPr>
          </w:p>
          <w:p w14:paraId="4CA6C910" w14:textId="77777777" w:rsidR="00B655A4" w:rsidRDefault="00B655A4" w:rsidP="00375D86">
            <w:pPr>
              <w:rPr>
                <w:rFonts w:eastAsia="標楷體"/>
                <w:sz w:val="28"/>
                <w:szCs w:val="28"/>
              </w:rPr>
            </w:pPr>
          </w:p>
          <w:p w14:paraId="357C5BF5" w14:textId="77777777" w:rsidR="00B655A4" w:rsidRDefault="00B655A4" w:rsidP="00375D86">
            <w:pPr>
              <w:rPr>
                <w:rFonts w:eastAsia="標楷體"/>
                <w:sz w:val="28"/>
                <w:szCs w:val="28"/>
              </w:rPr>
            </w:pPr>
          </w:p>
          <w:p w14:paraId="3CABB28D" w14:textId="77777777" w:rsidR="00B655A4" w:rsidRDefault="00B655A4" w:rsidP="00375D86">
            <w:pPr>
              <w:rPr>
                <w:rFonts w:eastAsia="標楷體"/>
                <w:sz w:val="28"/>
                <w:szCs w:val="28"/>
              </w:rPr>
            </w:pPr>
          </w:p>
          <w:p w14:paraId="3252C5F9" w14:textId="77777777" w:rsidR="00B655A4" w:rsidRDefault="00B655A4" w:rsidP="00375D86">
            <w:pPr>
              <w:rPr>
                <w:rFonts w:eastAsia="標楷體"/>
                <w:sz w:val="28"/>
                <w:szCs w:val="28"/>
              </w:rPr>
            </w:pPr>
          </w:p>
          <w:p w14:paraId="7EE0841E" w14:textId="77777777" w:rsidR="00B655A4" w:rsidRDefault="00B655A4" w:rsidP="00375D86">
            <w:pPr>
              <w:rPr>
                <w:rFonts w:eastAsia="標楷體"/>
                <w:sz w:val="28"/>
                <w:szCs w:val="28"/>
              </w:rPr>
            </w:pPr>
          </w:p>
          <w:p w14:paraId="063962FF" w14:textId="77777777" w:rsidR="00B655A4" w:rsidRPr="00872D45" w:rsidRDefault="00B655A4" w:rsidP="00375D86">
            <w:pPr>
              <w:rPr>
                <w:rFonts w:eastAsia="標楷體"/>
                <w:szCs w:val="24"/>
              </w:rPr>
            </w:pPr>
            <w:r>
              <w:rPr>
                <w:rFonts w:eastAsia="標楷體" w:hint="eastAsia"/>
                <w:sz w:val="22"/>
                <w:szCs w:val="22"/>
              </w:rPr>
              <w:t>備註：</w:t>
            </w:r>
            <w:r w:rsidRPr="00872D45">
              <w:rPr>
                <w:rFonts w:eastAsia="標楷體" w:hint="eastAsia"/>
                <w:szCs w:val="24"/>
              </w:rPr>
              <w:t>47mm(</w:t>
            </w:r>
            <w:r w:rsidRPr="00872D45">
              <w:rPr>
                <w:rFonts w:eastAsia="標楷體" w:hint="eastAsia"/>
                <w:szCs w:val="24"/>
              </w:rPr>
              <w:t>含</w:t>
            </w:r>
            <w:r w:rsidRPr="00872D45">
              <w:rPr>
                <w:rFonts w:eastAsia="標楷體" w:hint="eastAsia"/>
                <w:szCs w:val="24"/>
              </w:rPr>
              <w:t>)</w:t>
            </w:r>
            <w:r w:rsidRPr="00872D45">
              <w:rPr>
                <w:rFonts w:eastAsia="標楷體" w:hint="eastAsia"/>
                <w:szCs w:val="24"/>
              </w:rPr>
              <w:t>以上</w:t>
            </w:r>
          </w:p>
        </w:tc>
        <w:tc>
          <w:tcPr>
            <w:tcW w:w="3608" w:type="dxa"/>
            <w:gridSpan w:val="2"/>
          </w:tcPr>
          <w:p w14:paraId="629779EC" w14:textId="77777777" w:rsidR="00B655A4" w:rsidRDefault="00B655A4" w:rsidP="00375D86"/>
        </w:tc>
        <w:tc>
          <w:tcPr>
            <w:tcW w:w="1920" w:type="dxa"/>
          </w:tcPr>
          <w:p w14:paraId="682D2FCB" w14:textId="77777777" w:rsidR="00B655A4" w:rsidRDefault="00B655A4" w:rsidP="00375D86"/>
        </w:tc>
        <w:tc>
          <w:tcPr>
            <w:tcW w:w="1185" w:type="dxa"/>
            <w:vAlign w:val="center"/>
          </w:tcPr>
          <w:p w14:paraId="0D1F0F9D" w14:textId="32CCCD07" w:rsidR="00B655A4" w:rsidRDefault="00B655A4" w:rsidP="00B655A4">
            <w:r w:rsidRPr="00B655A4">
              <w:rPr>
                <w:rFonts w:ascii="標楷體" w:eastAsia="標楷體" w:hAnsi="標楷體" w:hint="eastAsia"/>
                <w:color w:val="000000"/>
              </w:rPr>
              <w:t>□</w:t>
            </w:r>
            <w:r>
              <w:rPr>
                <w:rFonts w:ascii="標楷體" w:eastAsia="標楷體" w:hAnsi="標楷體" w:hint="eastAsia"/>
                <w:color w:val="000000"/>
              </w:rPr>
              <w:t>符</w:t>
            </w:r>
            <w:r w:rsidRPr="00B655A4">
              <w:rPr>
                <w:rFonts w:ascii="標楷體" w:eastAsia="標楷體" w:hAnsi="標楷體" w:hint="eastAsia"/>
                <w:color w:val="000000"/>
              </w:rPr>
              <w:t>合   □不符合</w:t>
            </w:r>
          </w:p>
        </w:tc>
      </w:tr>
      <w:tr w:rsidR="00B655A4" w14:paraId="3EF8462F" w14:textId="7BA69F1F" w:rsidTr="00B655A4">
        <w:trPr>
          <w:trHeight w:val="3435"/>
        </w:trPr>
        <w:tc>
          <w:tcPr>
            <w:tcW w:w="2689" w:type="dxa"/>
          </w:tcPr>
          <w:p w14:paraId="21B5DC98" w14:textId="77777777" w:rsidR="00B655A4" w:rsidRDefault="00B655A4" w:rsidP="00375D86">
            <w:pPr>
              <w:rPr>
                <w:rFonts w:eastAsia="標楷體"/>
                <w:sz w:val="28"/>
                <w:szCs w:val="28"/>
              </w:rPr>
            </w:pPr>
            <w:r w:rsidRPr="0044467E">
              <w:rPr>
                <w:rFonts w:eastAsia="標楷體" w:hint="eastAsia"/>
                <w:sz w:val="28"/>
                <w:szCs w:val="28"/>
              </w:rPr>
              <w:t>過濾膜</w:t>
            </w:r>
            <w:r w:rsidRPr="0044467E">
              <w:rPr>
                <w:rFonts w:eastAsia="標楷體" w:hint="eastAsia"/>
                <w:sz w:val="28"/>
                <w:szCs w:val="28"/>
              </w:rPr>
              <w:t xml:space="preserve">membrane </w:t>
            </w:r>
          </w:p>
          <w:p w14:paraId="58DC6B30" w14:textId="77777777" w:rsidR="00B655A4" w:rsidRDefault="00B655A4" w:rsidP="00375D86">
            <w:pPr>
              <w:rPr>
                <w:rFonts w:eastAsia="標楷體"/>
                <w:sz w:val="28"/>
                <w:szCs w:val="28"/>
              </w:rPr>
            </w:pPr>
          </w:p>
          <w:p w14:paraId="1B090494" w14:textId="77777777" w:rsidR="00B655A4" w:rsidRDefault="00B655A4" w:rsidP="00375D86">
            <w:pPr>
              <w:rPr>
                <w:rFonts w:eastAsia="標楷體"/>
                <w:sz w:val="28"/>
                <w:szCs w:val="28"/>
              </w:rPr>
            </w:pPr>
          </w:p>
          <w:p w14:paraId="44016A12" w14:textId="77777777" w:rsidR="00B655A4" w:rsidRDefault="00B655A4" w:rsidP="00375D86">
            <w:pPr>
              <w:rPr>
                <w:rFonts w:eastAsia="標楷體"/>
                <w:sz w:val="28"/>
                <w:szCs w:val="28"/>
              </w:rPr>
            </w:pPr>
          </w:p>
          <w:p w14:paraId="054F193F" w14:textId="77777777" w:rsidR="00B655A4" w:rsidRDefault="00B655A4" w:rsidP="00375D86">
            <w:pPr>
              <w:rPr>
                <w:rFonts w:eastAsia="標楷體"/>
                <w:sz w:val="28"/>
                <w:szCs w:val="28"/>
              </w:rPr>
            </w:pPr>
          </w:p>
          <w:p w14:paraId="46883E28" w14:textId="77777777" w:rsidR="00B655A4" w:rsidRDefault="00B655A4" w:rsidP="00375D86">
            <w:pPr>
              <w:rPr>
                <w:rFonts w:eastAsia="標楷體"/>
                <w:sz w:val="28"/>
                <w:szCs w:val="28"/>
              </w:rPr>
            </w:pPr>
          </w:p>
          <w:p w14:paraId="73C56E2D" w14:textId="77777777" w:rsidR="00B655A4" w:rsidRPr="00872D45" w:rsidRDefault="00B655A4" w:rsidP="00375D86">
            <w:pPr>
              <w:rPr>
                <w:rFonts w:eastAsia="標楷體"/>
                <w:sz w:val="22"/>
                <w:szCs w:val="22"/>
              </w:rPr>
            </w:pPr>
            <w:r>
              <w:rPr>
                <w:rFonts w:eastAsia="標楷體" w:hint="eastAsia"/>
                <w:sz w:val="22"/>
                <w:szCs w:val="22"/>
              </w:rPr>
              <w:t>備註：</w:t>
            </w:r>
            <w:r w:rsidRPr="00872D45">
              <w:rPr>
                <w:rFonts w:eastAsia="標楷體" w:hint="eastAsia"/>
                <w:sz w:val="22"/>
                <w:szCs w:val="22"/>
              </w:rPr>
              <w:t>厚度需</w:t>
            </w:r>
            <w:r w:rsidRPr="00872D45">
              <w:rPr>
                <w:rFonts w:eastAsia="標楷體" w:hint="eastAsia"/>
                <w:sz w:val="22"/>
                <w:szCs w:val="22"/>
              </w:rPr>
              <w:t>80</w:t>
            </w:r>
            <w:r w:rsidRPr="00872D45">
              <w:rPr>
                <w:rFonts w:eastAsia="標楷體" w:hint="eastAsia"/>
                <w:sz w:val="22"/>
                <w:szCs w:val="22"/>
              </w:rPr>
              <w:t>μ</w:t>
            </w:r>
            <w:r w:rsidRPr="00872D45">
              <w:rPr>
                <w:rFonts w:eastAsia="標楷體" w:hint="eastAsia"/>
                <w:sz w:val="22"/>
                <w:szCs w:val="22"/>
              </w:rPr>
              <w:t>m(</w:t>
            </w:r>
            <w:r w:rsidRPr="00872D45">
              <w:rPr>
                <w:rFonts w:eastAsia="標楷體" w:hint="eastAsia"/>
                <w:sz w:val="22"/>
                <w:szCs w:val="22"/>
              </w:rPr>
              <w:t>含</w:t>
            </w:r>
            <w:r w:rsidRPr="00872D45">
              <w:rPr>
                <w:rFonts w:eastAsia="標楷體" w:hint="eastAsia"/>
                <w:sz w:val="22"/>
                <w:szCs w:val="22"/>
              </w:rPr>
              <w:t>)</w:t>
            </w:r>
            <w:r w:rsidRPr="00872D45">
              <w:rPr>
                <w:rFonts w:eastAsia="標楷體" w:hint="eastAsia"/>
                <w:sz w:val="22"/>
                <w:szCs w:val="22"/>
              </w:rPr>
              <w:t>以上</w:t>
            </w:r>
          </w:p>
        </w:tc>
        <w:tc>
          <w:tcPr>
            <w:tcW w:w="3608" w:type="dxa"/>
            <w:gridSpan w:val="2"/>
          </w:tcPr>
          <w:p w14:paraId="7820B8E5" w14:textId="77777777" w:rsidR="00B655A4" w:rsidRDefault="00B655A4" w:rsidP="00375D86"/>
        </w:tc>
        <w:tc>
          <w:tcPr>
            <w:tcW w:w="1920" w:type="dxa"/>
          </w:tcPr>
          <w:p w14:paraId="1A620F79" w14:textId="77777777" w:rsidR="00B655A4" w:rsidRDefault="00B655A4" w:rsidP="00375D86"/>
        </w:tc>
        <w:tc>
          <w:tcPr>
            <w:tcW w:w="1185" w:type="dxa"/>
            <w:vAlign w:val="center"/>
          </w:tcPr>
          <w:p w14:paraId="42336518" w14:textId="75E24B73" w:rsidR="00B655A4" w:rsidRDefault="00B655A4" w:rsidP="00B655A4">
            <w:r w:rsidRPr="00B655A4">
              <w:rPr>
                <w:rFonts w:ascii="標楷體" w:eastAsia="標楷體" w:hAnsi="標楷體" w:hint="eastAsia"/>
                <w:color w:val="000000"/>
              </w:rPr>
              <w:t>□</w:t>
            </w:r>
            <w:r>
              <w:rPr>
                <w:rFonts w:ascii="標楷體" w:eastAsia="標楷體" w:hAnsi="標楷體" w:hint="eastAsia"/>
                <w:color w:val="000000"/>
              </w:rPr>
              <w:t>符</w:t>
            </w:r>
            <w:r w:rsidRPr="00B655A4">
              <w:rPr>
                <w:rFonts w:ascii="標楷體" w:eastAsia="標楷體" w:hAnsi="標楷體" w:hint="eastAsia"/>
                <w:color w:val="000000"/>
              </w:rPr>
              <w:t>合   □不符合</w:t>
            </w:r>
          </w:p>
        </w:tc>
      </w:tr>
      <w:tr w:rsidR="00B655A4" w14:paraId="54B2DD40" w14:textId="48BA14DF" w:rsidTr="00B655A4">
        <w:trPr>
          <w:trHeight w:val="3435"/>
        </w:trPr>
        <w:tc>
          <w:tcPr>
            <w:tcW w:w="2689" w:type="dxa"/>
          </w:tcPr>
          <w:p w14:paraId="55A95FE0" w14:textId="77777777" w:rsidR="00B655A4" w:rsidRPr="0044467E" w:rsidRDefault="00B655A4" w:rsidP="00375D86">
            <w:pPr>
              <w:rPr>
                <w:rFonts w:eastAsia="標楷體"/>
                <w:sz w:val="28"/>
                <w:szCs w:val="28"/>
              </w:rPr>
            </w:pPr>
            <w:r w:rsidRPr="0044467E">
              <w:rPr>
                <w:rFonts w:eastAsia="標楷體"/>
                <w:sz w:val="28"/>
                <w:szCs w:val="28"/>
              </w:rPr>
              <w:lastRenderedPageBreak/>
              <w:t>冷卻循環水機</w:t>
            </w:r>
          </w:p>
        </w:tc>
        <w:tc>
          <w:tcPr>
            <w:tcW w:w="3608" w:type="dxa"/>
            <w:gridSpan w:val="2"/>
          </w:tcPr>
          <w:p w14:paraId="5DCFF64E" w14:textId="77777777" w:rsidR="00B655A4" w:rsidRDefault="00B655A4" w:rsidP="00375D86"/>
        </w:tc>
        <w:tc>
          <w:tcPr>
            <w:tcW w:w="1920" w:type="dxa"/>
          </w:tcPr>
          <w:p w14:paraId="0E28F7B0" w14:textId="77777777" w:rsidR="00B655A4" w:rsidRDefault="00B655A4" w:rsidP="00375D86"/>
        </w:tc>
        <w:tc>
          <w:tcPr>
            <w:tcW w:w="1185" w:type="dxa"/>
            <w:vAlign w:val="center"/>
          </w:tcPr>
          <w:p w14:paraId="25BF8FF9" w14:textId="057566AE" w:rsidR="00B655A4" w:rsidRDefault="00B655A4" w:rsidP="00B655A4">
            <w:r w:rsidRPr="00B655A4">
              <w:rPr>
                <w:rFonts w:ascii="標楷體" w:eastAsia="標楷體" w:hAnsi="標楷體" w:hint="eastAsia"/>
                <w:color w:val="000000"/>
              </w:rPr>
              <w:t>□</w:t>
            </w:r>
            <w:r>
              <w:rPr>
                <w:rFonts w:ascii="標楷體" w:eastAsia="標楷體" w:hAnsi="標楷體" w:hint="eastAsia"/>
                <w:color w:val="000000"/>
              </w:rPr>
              <w:t>符</w:t>
            </w:r>
            <w:r w:rsidRPr="00B655A4">
              <w:rPr>
                <w:rFonts w:ascii="標楷體" w:eastAsia="標楷體" w:hAnsi="標楷體" w:hint="eastAsia"/>
                <w:color w:val="000000"/>
              </w:rPr>
              <w:t>合   □不符合</w:t>
            </w:r>
          </w:p>
        </w:tc>
      </w:tr>
      <w:tr w:rsidR="00B655A4" w14:paraId="459F1674" w14:textId="4102F895" w:rsidTr="00B655A4">
        <w:trPr>
          <w:trHeight w:val="3435"/>
        </w:trPr>
        <w:tc>
          <w:tcPr>
            <w:tcW w:w="2689" w:type="dxa"/>
          </w:tcPr>
          <w:p w14:paraId="6CDEB092" w14:textId="77777777" w:rsidR="00B655A4" w:rsidRDefault="00B655A4" w:rsidP="00375D86">
            <w:pPr>
              <w:rPr>
                <w:rFonts w:eastAsia="標楷體"/>
                <w:sz w:val="28"/>
                <w:szCs w:val="28"/>
              </w:rPr>
            </w:pPr>
            <w:r w:rsidRPr="0044467E">
              <w:rPr>
                <w:rFonts w:eastAsia="標楷體"/>
                <w:sz w:val="28"/>
                <w:szCs w:val="28"/>
              </w:rPr>
              <w:t>蒸餾管件數量</w:t>
            </w:r>
          </w:p>
          <w:p w14:paraId="3628C674" w14:textId="77777777" w:rsidR="00B655A4" w:rsidRDefault="00B655A4" w:rsidP="00375D86">
            <w:pPr>
              <w:rPr>
                <w:rFonts w:eastAsia="標楷體"/>
                <w:sz w:val="22"/>
                <w:szCs w:val="22"/>
              </w:rPr>
            </w:pPr>
          </w:p>
          <w:p w14:paraId="55521BE4" w14:textId="77777777" w:rsidR="00B655A4" w:rsidRDefault="00B655A4" w:rsidP="00375D86">
            <w:pPr>
              <w:rPr>
                <w:rFonts w:eastAsia="標楷體"/>
                <w:sz w:val="22"/>
                <w:szCs w:val="22"/>
              </w:rPr>
            </w:pPr>
          </w:p>
          <w:p w14:paraId="4A04EC2B" w14:textId="77777777" w:rsidR="00B655A4" w:rsidRDefault="00B655A4" w:rsidP="00375D86">
            <w:pPr>
              <w:rPr>
                <w:rFonts w:eastAsia="標楷體"/>
                <w:sz w:val="22"/>
                <w:szCs w:val="22"/>
              </w:rPr>
            </w:pPr>
          </w:p>
          <w:p w14:paraId="39E50E81" w14:textId="77777777" w:rsidR="00B655A4" w:rsidRDefault="00B655A4" w:rsidP="00375D86">
            <w:pPr>
              <w:rPr>
                <w:rFonts w:eastAsia="標楷體"/>
                <w:sz w:val="22"/>
                <w:szCs w:val="22"/>
              </w:rPr>
            </w:pPr>
          </w:p>
          <w:p w14:paraId="236A3F62" w14:textId="77777777" w:rsidR="00B655A4" w:rsidRDefault="00B655A4" w:rsidP="00375D86">
            <w:pPr>
              <w:rPr>
                <w:rFonts w:eastAsia="標楷體"/>
                <w:sz w:val="22"/>
                <w:szCs w:val="22"/>
              </w:rPr>
            </w:pPr>
          </w:p>
          <w:p w14:paraId="3E0E683F" w14:textId="77777777" w:rsidR="00B655A4" w:rsidRPr="00872D45" w:rsidRDefault="00B655A4" w:rsidP="00375D86">
            <w:pPr>
              <w:rPr>
                <w:rFonts w:eastAsia="標楷體"/>
                <w:szCs w:val="24"/>
              </w:rPr>
            </w:pPr>
            <w:r>
              <w:rPr>
                <w:rFonts w:eastAsia="標楷體" w:hint="eastAsia"/>
                <w:sz w:val="22"/>
                <w:szCs w:val="22"/>
              </w:rPr>
              <w:t>備註：</w:t>
            </w:r>
            <w:r w:rsidRPr="00872D45">
              <w:rPr>
                <w:rFonts w:eastAsia="標楷體"/>
                <w:sz w:val="22"/>
                <w:szCs w:val="22"/>
              </w:rPr>
              <w:t>小型蒸餾管件</w:t>
            </w:r>
            <w:r w:rsidRPr="00872D45">
              <w:rPr>
                <w:rFonts w:eastAsia="標楷體" w:hint="eastAsia"/>
                <w:sz w:val="22"/>
                <w:szCs w:val="22"/>
              </w:rPr>
              <w:t>20</w:t>
            </w:r>
            <w:r w:rsidRPr="00872D45">
              <w:rPr>
                <w:rFonts w:eastAsia="標楷體"/>
                <w:sz w:val="22"/>
                <w:szCs w:val="22"/>
              </w:rPr>
              <w:t>組</w:t>
            </w:r>
            <w:r w:rsidRPr="00872D45">
              <w:rPr>
                <w:rFonts w:eastAsia="標楷體" w:hint="eastAsia"/>
                <w:sz w:val="22"/>
                <w:szCs w:val="22"/>
              </w:rPr>
              <w:t>(</w:t>
            </w:r>
            <w:r w:rsidRPr="00872D45">
              <w:rPr>
                <w:rFonts w:eastAsia="標楷體" w:hint="eastAsia"/>
                <w:sz w:val="22"/>
                <w:szCs w:val="22"/>
              </w:rPr>
              <w:t>含</w:t>
            </w:r>
            <w:r w:rsidRPr="00872D45">
              <w:rPr>
                <w:rFonts w:eastAsia="標楷體" w:hint="eastAsia"/>
                <w:sz w:val="22"/>
                <w:szCs w:val="22"/>
              </w:rPr>
              <w:t>)</w:t>
            </w:r>
            <w:r w:rsidRPr="00872D45">
              <w:rPr>
                <w:rFonts w:eastAsia="標楷體" w:hint="eastAsia"/>
                <w:sz w:val="22"/>
                <w:szCs w:val="22"/>
              </w:rPr>
              <w:t>以上</w:t>
            </w:r>
          </w:p>
        </w:tc>
        <w:tc>
          <w:tcPr>
            <w:tcW w:w="3608" w:type="dxa"/>
            <w:gridSpan w:val="2"/>
          </w:tcPr>
          <w:p w14:paraId="49C203F7" w14:textId="77777777" w:rsidR="00B655A4" w:rsidRDefault="00B655A4" w:rsidP="00375D86"/>
        </w:tc>
        <w:tc>
          <w:tcPr>
            <w:tcW w:w="1920" w:type="dxa"/>
          </w:tcPr>
          <w:p w14:paraId="331EF4B8" w14:textId="77777777" w:rsidR="00B655A4" w:rsidRDefault="00B655A4" w:rsidP="00375D86"/>
        </w:tc>
        <w:tc>
          <w:tcPr>
            <w:tcW w:w="1185" w:type="dxa"/>
            <w:vAlign w:val="center"/>
          </w:tcPr>
          <w:p w14:paraId="2A073DA7" w14:textId="03F0C3E8" w:rsidR="00B655A4" w:rsidRDefault="00B655A4" w:rsidP="00B655A4">
            <w:r w:rsidRPr="00B655A4">
              <w:rPr>
                <w:rFonts w:ascii="標楷體" w:eastAsia="標楷體" w:hAnsi="標楷體" w:hint="eastAsia"/>
                <w:color w:val="000000"/>
              </w:rPr>
              <w:t>□</w:t>
            </w:r>
            <w:r>
              <w:rPr>
                <w:rFonts w:ascii="標楷體" w:eastAsia="標楷體" w:hAnsi="標楷體" w:hint="eastAsia"/>
                <w:color w:val="000000"/>
              </w:rPr>
              <w:t>符</w:t>
            </w:r>
            <w:r w:rsidRPr="00B655A4">
              <w:rPr>
                <w:rFonts w:ascii="標楷體" w:eastAsia="標楷體" w:hAnsi="標楷體" w:hint="eastAsia"/>
                <w:color w:val="000000"/>
              </w:rPr>
              <w:t>合   □不符合</w:t>
            </w:r>
          </w:p>
        </w:tc>
      </w:tr>
      <w:tr w:rsidR="00B655A4" w14:paraId="51BFBC22" w14:textId="72D4FB1E" w:rsidTr="00D76B30">
        <w:trPr>
          <w:trHeight w:val="910"/>
        </w:trPr>
        <w:tc>
          <w:tcPr>
            <w:tcW w:w="4059" w:type="dxa"/>
            <w:gridSpan w:val="2"/>
            <w:vAlign w:val="center"/>
          </w:tcPr>
          <w:p w14:paraId="78BE3224" w14:textId="17654D4D" w:rsidR="00B655A4" w:rsidRDefault="00B655A4" w:rsidP="006309F8">
            <w:r w:rsidRPr="00930F93">
              <w:rPr>
                <w:rFonts w:ascii="標楷體" w:eastAsia="標楷體" w:hint="eastAsia"/>
                <w:b/>
                <w:sz w:val="36"/>
                <w:szCs w:val="36"/>
              </w:rPr>
              <w:t>綜 合 審 查 結 果</w:t>
            </w:r>
          </w:p>
        </w:tc>
        <w:tc>
          <w:tcPr>
            <w:tcW w:w="5343" w:type="dxa"/>
            <w:gridSpan w:val="3"/>
            <w:vAlign w:val="center"/>
          </w:tcPr>
          <w:p w14:paraId="6FB2AABA" w14:textId="4BE0A9CE" w:rsidR="00B655A4" w:rsidRPr="006309F8" w:rsidRDefault="00B655A4" w:rsidP="006309F8">
            <w:pPr>
              <w:jc w:val="center"/>
              <w:rPr>
                <w:rFonts w:ascii="標楷體" w:eastAsia="標楷體" w:hAnsi="標楷體" w:hint="eastAsia"/>
                <w:color w:val="000000"/>
                <w:sz w:val="28"/>
                <w:szCs w:val="22"/>
              </w:rPr>
            </w:pPr>
            <w:r w:rsidRPr="006309F8">
              <w:rPr>
                <w:rFonts w:ascii="標楷體" w:eastAsia="標楷體" w:hAnsi="標楷體" w:hint="eastAsia"/>
                <w:color w:val="000000"/>
                <w:sz w:val="28"/>
                <w:szCs w:val="22"/>
              </w:rPr>
              <w:t>□ 符合   □不符合</w:t>
            </w:r>
          </w:p>
        </w:tc>
      </w:tr>
      <w:tr w:rsidR="00B655A4" w14:paraId="0E8E967B" w14:textId="344C9316" w:rsidTr="004E238E">
        <w:trPr>
          <w:trHeight w:val="910"/>
        </w:trPr>
        <w:tc>
          <w:tcPr>
            <w:tcW w:w="9402" w:type="dxa"/>
            <w:gridSpan w:val="5"/>
            <w:vAlign w:val="center"/>
          </w:tcPr>
          <w:p w14:paraId="78B39405" w14:textId="4091E40E" w:rsidR="00B655A4" w:rsidRPr="006309F8" w:rsidRDefault="00B655A4" w:rsidP="006309F8">
            <w:pPr>
              <w:jc w:val="both"/>
              <w:rPr>
                <w:rFonts w:ascii="標楷體" w:eastAsia="標楷體" w:hAnsi="標楷體" w:hint="eastAsia"/>
                <w:color w:val="000000"/>
                <w:sz w:val="32"/>
                <w:szCs w:val="24"/>
              </w:rPr>
            </w:pPr>
            <w:r w:rsidRPr="006309F8">
              <w:rPr>
                <w:rFonts w:ascii="標楷體" w:eastAsia="標楷體" w:hAnsi="標楷體" w:hint="eastAsia"/>
                <w:color w:val="000000"/>
                <w:sz w:val="32"/>
                <w:szCs w:val="24"/>
              </w:rPr>
              <w:t>審查人員：</w:t>
            </w:r>
          </w:p>
        </w:tc>
      </w:tr>
    </w:tbl>
    <w:p w14:paraId="4C0C7C78" w14:textId="77777777" w:rsidR="00B23F34" w:rsidRPr="00C17D70" w:rsidRDefault="00B23F34" w:rsidP="00476C57">
      <w:pPr>
        <w:autoSpaceDN/>
        <w:spacing w:beforeLines="200" w:before="720" w:line="560" w:lineRule="exact"/>
        <w:ind w:right="34"/>
        <w:textAlignment w:val="auto"/>
        <w:rPr>
          <w:rFonts w:ascii="標楷體" w:eastAsia="標楷體" w:hAnsi="標楷體"/>
          <w:sz w:val="28"/>
          <w:szCs w:val="28"/>
        </w:rPr>
      </w:pPr>
    </w:p>
    <w:sectPr w:rsidR="00B23F34" w:rsidRPr="00C17D70" w:rsidSect="00794949">
      <w:headerReference w:type="default" r:id="rId9"/>
      <w:footerReference w:type="default" r:id="rId10"/>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8DF3" w14:textId="77777777" w:rsidR="005E2794" w:rsidRDefault="005E2794" w:rsidP="00F65D82">
      <w:r>
        <w:separator/>
      </w:r>
    </w:p>
  </w:endnote>
  <w:endnote w:type="continuationSeparator" w:id="0">
    <w:p w14:paraId="79AB7E98" w14:textId="77777777" w:rsidR="005E2794" w:rsidRDefault="005E2794" w:rsidP="00F6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TimesNewRoman,Bold">
    <w:altName w:val="微軟正黑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701593"/>
      <w:docPartObj>
        <w:docPartGallery w:val="Page Numbers (Bottom of Page)"/>
        <w:docPartUnique/>
      </w:docPartObj>
    </w:sdtPr>
    <w:sdtEndPr>
      <w:rPr>
        <w:color w:val="808080" w:themeColor="background1" w:themeShade="80"/>
      </w:rPr>
    </w:sdtEndPr>
    <w:sdtContent>
      <w:p w14:paraId="17ACB1A5" w14:textId="2BC50C45" w:rsidR="00012EBA" w:rsidRPr="004D4CAA" w:rsidRDefault="00012EBA" w:rsidP="004D4CAA">
        <w:pPr>
          <w:pStyle w:val="a8"/>
          <w:jc w:val="center"/>
          <w:rPr>
            <w:color w:val="808080" w:themeColor="background1" w:themeShade="80"/>
          </w:rPr>
        </w:pPr>
        <w:r w:rsidRPr="004D4CAA">
          <w:rPr>
            <w:color w:val="808080" w:themeColor="background1" w:themeShade="80"/>
          </w:rPr>
          <w:fldChar w:fldCharType="begin"/>
        </w:r>
        <w:r w:rsidRPr="004D4CAA">
          <w:rPr>
            <w:color w:val="808080" w:themeColor="background1" w:themeShade="80"/>
          </w:rPr>
          <w:instrText>PAGE   \* MERGEFORMAT</w:instrText>
        </w:r>
        <w:r w:rsidRPr="004D4CAA">
          <w:rPr>
            <w:color w:val="808080" w:themeColor="background1" w:themeShade="80"/>
          </w:rPr>
          <w:fldChar w:fldCharType="separate"/>
        </w:r>
        <w:r w:rsidRPr="004D4CAA">
          <w:rPr>
            <w:color w:val="808080" w:themeColor="background1" w:themeShade="80"/>
            <w:lang w:val="zh-TW"/>
          </w:rPr>
          <w:t>2</w:t>
        </w:r>
        <w:r w:rsidRPr="004D4CAA">
          <w:rPr>
            <w:color w:val="808080" w:themeColor="background1" w:themeShade="80"/>
          </w:rPr>
          <w:fldChar w:fldCharType="end"/>
        </w:r>
      </w:p>
    </w:sdtContent>
  </w:sdt>
  <w:p w14:paraId="0D6DFACB" w14:textId="77777777" w:rsidR="00012EBA" w:rsidRDefault="00012E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60266" w14:textId="77777777" w:rsidR="005E2794" w:rsidRDefault="005E2794" w:rsidP="00F65D82">
      <w:r>
        <w:separator/>
      </w:r>
    </w:p>
  </w:footnote>
  <w:footnote w:type="continuationSeparator" w:id="0">
    <w:p w14:paraId="6768A72D" w14:textId="77777777" w:rsidR="005E2794" w:rsidRDefault="005E2794" w:rsidP="00F6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71DEA" w14:textId="3E36ACD9" w:rsidR="00012EBA" w:rsidRDefault="00012EBA">
    <w:pPr>
      <w:pStyle w:val="a6"/>
      <w:jc w:val="right"/>
    </w:pPr>
  </w:p>
  <w:p w14:paraId="3C9C0E25" w14:textId="77777777" w:rsidR="00012EBA" w:rsidRDefault="00012E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CFA"/>
    <w:multiLevelType w:val="hybridMultilevel"/>
    <w:tmpl w:val="130E7760"/>
    <w:lvl w:ilvl="0" w:tplc="04090013">
      <w:start w:val="1"/>
      <w:numFmt w:val="upperRoman"/>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04414DF0"/>
    <w:multiLevelType w:val="multilevel"/>
    <w:tmpl w:val="4A3C3EC0"/>
    <w:lvl w:ilvl="0">
      <w:start w:val="1"/>
      <w:numFmt w:val="decimal"/>
      <w:lvlText w:val="%1."/>
      <w:lvlJc w:val="left"/>
      <w:pPr>
        <w:ind w:left="360" w:hanging="360"/>
      </w:pPr>
      <w:rPr>
        <w:rFonts w:ascii="Times New Roman" w:hAnsi="Times New Roman" w:cs="Times New Roman"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5E2A4E"/>
    <w:multiLevelType w:val="hybridMultilevel"/>
    <w:tmpl w:val="A2A88F32"/>
    <w:lvl w:ilvl="0" w:tplc="74DA7310">
      <w:start w:val="1"/>
      <w:numFmt w:val="upperRoman"/>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 w15:restartNumberingAfterBreak="0">
    <w:nsid w:val="07C12D7C"/>
    <w:multiLevelType w:val="hybridMultilevel"/>
    <w:tmpl w:val="2988917C"/>
    <w:lvl w:ilvl="0" w:tplc="4E7EA4BC">
      <w:start w:val="1"/>
      <w:numFmt w:val="taiwaneseCountingThousand"/>
      <w:lvlText w:val="%1、"/>
      <w:lvlJc w:val="left"/>
      <w:pPr>
        <w:ind w:left="731" w:hanging="450"/>
      </w:pPr>
      <w:rPr>
        <w:rFonts w:ascii="標楷體" w:hAnsi="標楷體"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15:restartNumberingAfterBreak="0">
    <w:nsid w:val="0B806676"/>
    <w:multiLevelType w:val="hybridMultilevel"/>
    <w:tmpl w:val="A75E4D0C"/>
    <w:lvl w:ilvl="0" w:tplc="8C6219BA">
      <w:start w:val="1"/>
      <w:numFmt w:val="decimal"/>
      <w:lvlText w:val="%1."/>
      <w:lvlJc w:val="left"/>
      <w:pPr>
        <w:ind w:left="907" w:hanging="480"/>
      </w:pPr>
      <w:rPr>
        <w:rFonts w:ascii="Times New Roman" w:hAnsi="Times New Roman" w:cs="Times New Roman"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11646902"/>
    <w:multiLevelType w:val="hybridMultilevel"/>
    <w:tmpl w:val="1E62E82E"/>
    <w:lvl w:ilvl="0" w:tplc="C3F06804">
      <w:start w:val="1"/>
      <w:numFmt w:val="taiwaneseCountingThousand"/>
      <w:lvlText w:val="%1、"/>
      <w:lvlJc w:val="left"/>
      <w:pPr>
        <w:ind w:left="1188" w:hanging="480"/>
      </w:pPr>
      <w:rPr>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169205F"/>
    <w:multiLevelType w:val="multilevel"/>
    <w:tmpl w:val="09ECEE6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DE91A33"/>
    <w:multiLevelType w:val="hybridMultilevel"/>
    <w:tmpl w:val="C2EA3708"/>
    <w:lvl w:ilvl="0" w:tplc="BFA6BCC2">
      <w:start w:val="1"/>
      <w:numFmt w:val="decimal"/>
      <w:lvlText w:val="%1."/>
      <w:lvlJc w:val="left"/>
      <w:pPr>
        <w:ind w:left="761" w:hanging="480"/>
      </w:pPr>
      <w:rPr>
        <w:sz w:val="24"/>
        <w:szCs w:val="24"/>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8" w15:restartNumberingAfterBreak="0">
    <w:nsid w:val="2AE71DF9"/>
    <w:multiLevelType w:val="hybridMultilevel"/>
    <w:tmpl w:val="7D1CFABE"/>
    <w:lvl w:ilvl="0" w:tplc="D43A60F2">
      <w:start w:val="1"/>
      <w:numFmt w:val="decimal"/>
      <w:lvlText w:val="%1."/>
      <w:lvlJc w:val="left"/>
      <w:pPr>
        <w:ind w:left="787" w:hanging="360"/>
      </w:pPr>
      <w:rPr>
        <w:rFonts w:ascii="Times New Roman" w:hAnsi="Times New Roman" w:cs="Times New Roman"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2BE118E7"/>
    <w:multiLevelType w:val="hybridMultilevel"/>
    <w:tmpl w:val="048CD7CE"/>
    <w:lvl w:ilvl="0" w:tplc="7CB48148">
      <w:start w:val="1"/>
      <w:numFmt w:val="taiwaneseCountingThousand"/>
      <w:lvlText w:val="%1、"/>
      <w:lvlJc w:val="left"/>
      <w:pPr>
        <w:ind w:left="450" w:hanging="45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F46D85"/>
    <w:multiLevelType w:val="hybridMultilevel"/>
    <w:tmpl w:val="876CC138"/>
    <w:lvl w:ilvl="0" w:tplc="FACAB13C">
      <w:start w:val="1"/>
      <w:numFmt w:val="taiwaneseCountingThousand"/>
      <w:lvlText w:val="(%1)"/>
      <w:lvlJc w:val="left"/>
      <w:pPr>
        <w:ind w:left="764" w:hanging="480"/>
      </w:pPr>
      <w:rPr>
        <w:rFonts w:ascii="標楷體" w:eastAsia="標楷體" w:hAnsi="標楷體" w:cstheme="minorBidi"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2DF30FA5"/>
    <w:multiLevelType w:val="hybridMultilevel"/>
    <w:tmpl w:val="64940FF8"/>
    <w:lvl w:ilvl="0" w:tplc="07A47BB6">
      <w:start w:val="1"/>
      <w:numFmt w:val="taiwaneseCountingThousand"/>
      <w:lvlText w:val="%1、"/>
      <w:lvlJc w:val="left"/>
      <w:pPr>
        <w:ind w:left="862" w:hanging="720"/>
      </w:pPr>
      <w:rPr>
        <w:rFonts w:hint="eastAsia"/>
        <w:b/>
        <w:sz w:val="28"/>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AE31AF"/>
    <w:multiLevelType w:val="hybridMultilevel"/>
    <w:tmpl w:val="A6DE0182"/>
    <w:lvl w:ilvl="0" w:tplc="26782346">
      <w:start w:val="1"/>
      <w:numFmt w:val="decimal"/>
      <w:lvlText w:val="%1."/>
      <w:lvlJc w:val="left"/>
      <w:pPr>
        <w:ind w:left="1342" w:hanging="480"/>
      </w:pPr>
      <w:rPr>
        <w:rFonts w:ascii="Times New Roman" w:hAnsi="Times New Roman" w:cs="Times New Roman" w:hint="default"/>
        <w:sz w:val="28"/>
        <w:szCs w:val="28"/>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3C9552F2"/>
    <w:multiLevelType w:val="hybridMultilevel"/>
    <w:tmpl w:val="4108556A"/>
    <w:lvl w:ilvl="0" w:tplc="C30C5370">
      <w:start w:val="1"/>
      <w:numFmt w:val="taiwaneseCountingThousand"/>
      <w:lvlText w:val="%1、"/>
      <w:lvlJc w:val="left"/>
      <w:pPr>
        <w:ind w:left="667" w:hanging="384"/>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41AC1FB5"/>
    <w:multiLevelType w:val="multilevel"/>
    <w:tmpl w:val="48AEAA26"/>
    <w:lvl w:ilvl="0">
      <w:start w:val="1"/>
      <w:numFmt w:val="decimal"/>
      <w:lvlText w:val="%1."/>
      <w:lvlJc w:val="left"/>
      <w:pPr>
        <w:ind w:left="644" w:hanging="360"/>
      </w:pPr>
      <w:rPr>
        <w:sz w:val="28"/>
        <w:szCs w:val="2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427B28CC"/>
    <w:multiLevelType w:val="hybridMultilevel"/>
    <w:tmpl w:val="9B5E11FE"/>
    <w:lvl w:ilvl="0" w:tplc="8C6219BA">
      <w:start w:val="1"/>
      <w:numFmt w:val="decimal"/>
      <w:lvlText w:val="%1."/>
      <w:lvlJc w:val="left"/>
      <w:pPr>
        <w:ind w:left="905" w:hanging="480"/>
      </w:pPr>
      <w:rPr>
        <w:rFonts w:ascii="Times New Roman"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6225441"/>
    <w:multiLevelType w:val="hybridMultilevel"/>
    <w:tmpl w:val="1EB21072"/>
    <w:lvl w:ilvl="0" w:tplc="69FC5F22">
      <w:start w:val="1"/>
      <w:numFmt w:val="decimal"/>
      <w:lvlText w:val="%1."/>
      <w:lvlJc w:val="left"/>
      <w:pPr>
        <w:ind w:left="763" w:hanging="480"/>
      </w:pPr>
      <w:rPr>
        <w:rFonts w:ascii="Times New Roman" w:hAns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55C3506A"/>
    <w:multiLevelType w:val="hybridMultilevel"/>
    <w:tmpl w:val="B922E546"/>
    <w:lvl w:ilvl="0" w:tplc="0088C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A255E8"/>
    <w:multiLevelType w:val="hybridMultilevel"/>
    <w:tmpl w:val="D0E45FF2"/>
    <w:lvl w:ilvl="0" w:tplc="36CE0CA6">
      <w:start w:val="1"/>
      <w:numFmt w:val="decimal"/>
      <w:lvlText w:val="%1."/>
      <w:lvlJc w:val="left"/>
      <w:pPr>
        <w:ind w:left="831" w:hanging="405"/>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773381"/>
    <w:multiLevelType w:val="hybridMultilevel"/>
    <w:tmpl w:val="1DAE0D72"/>
    <w:lvl w:ilvl="0" w:tplc="E3163F9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5EA11494"/>
    <w:multiLevelType w:val="hybridMultilevel"/>
    <w:tmpl w:val="FAEA7D4A"/>
    <w:lvl w:ilvl="0" w:tplc="DD3829DC">
      <w:start w:val="1"/>
      <w:numFmt w:val="decimal"/>
      <w:lvlText w:val="%1."/>
      <w:lvlJc w:val="left"/>
      <w:pPr>
        <w:ind w:left="1243" w:hanging="480"/>
      </w:pPr>
      <w:rPr>
        <w:rFonts w:ascii="Times New Roman" w:hAnsi="Times New Roman" w:cs="Times New Roman" w:hint="default"/>
        <w:sz w:val="24"/>
        <w:szCs w:val="24"/>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21" w15:restartNumberingAfterBreak="0">
    <w:nsid w:val="60B1294D"/>
    <w:multiLevelType w:val="hybridMultilevel"/>
    <w:tmpl w:val="FC527ECE"/>
    <w:lvl w:ilvl="0" w:tplc="CCE40068">
      <w:start w:val="1"/>
      <w:numFmt w:val="taiwaneseCountingThousand"/>
      <w:lvlText w:val="%1、"/>
      <w:lvlJc w:val="left"/>
      <w:pPr>
        <w:ind w:left="761" w:hanging="48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650113AA"/>
    <w:multiLevelType w:val="hybridMultilevel"/>
    <w:tmpl w:val="1EB699D0"/>
    <w:lvl w:ilvl="0" w:tplc="232A8E22">
      <w:start w:val="1"/>
      <w:numFmt w:val="taiwaneseCountingThousand"/>
      <w:lvlText w:val="(%1)"/>
      <w:lvlJc w:val="left"/>
      <w:pPr>
        <w:ind w:left="907" w:hanging="480"/>
      </w:pPr>
      <w:rPr>
        <w:rFonts w:ascii="標楷體" w:hAnsi="標楷體"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3" w15:restartNumberingAfterBreak="0">
    <w:nsid w:val="6BEE6132"/>
    <w:multiLevelType w:val="multilevel"/>
    <w:tmpl w:val="0A14F786"/>
    <w:lvl w:ilvl="0">
      <w:start w:val="1"/>
      <w:numFmt w:val="lowerLetter"/>
      <w:lvlText w:val="%1."/>
      <w:lvlJc w:val="left"/>
      <w:pPr>
        <w:ind w:left="1778" w:hanging="36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4" w15:restartNumberingAfterBreak="0">
    <w:nsid w:val="74D14880"/>
    <w:multiLevelType w:val="hybridMultilevel"/>
    <w:tmpl w:val="3AAC6C58"/>
    <w:lvl w:ilvl="0" w:tplc="089A62E0">
      <w:start w:val="1"/>
      <w:numFmt w:val="decimal"/>
      <w:lvlText w:val="%1."/>
      <w:lvlJc w:val="left"/>
      <w:pPr>
        <w:ind w:left="761" w:hanging="480"/>
      </w:pPr>
      <w:rPr>
        <w:rFonts w:ascii="Times New Roman" w:hAnsi="Times New Roman" w:cs="Times New Roman" w:hint="default"/>
        <w:sz w:val="28"/>
        <w:szCs w:val="28"/>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16cid:durableId="1045062583">
    <w:abstractNumId w:val="11"/>
  </w:num>
  <w:num w:numId="2" w16cid:durableId="2118941951">
    <w:abstractNumId w:val="6"/>
  </w:num>
  <w:num w:numId="3" w16cid:durableId="1352880277">
    <w:abstractNumId w:val="23"/>
  </w:num>
  <w:num w:numId="4" w16cid:durableId="2145611634">
    <w:abstractNumId w:val="13"/>
  </w:num>
  <w:num w:numId="5" w16cid:durableId="1137912268">
    <w:abstractNumId w:val="21"/>
  </w:num>
  <w:num w:numId="6" w16cid:durableId="1017005484">
    <w:abstractNumId w:val="16"/>
  </w:num>
  <w:num w:numId="7" w16cid:durableId="47460266">
    <w:abstractNumId w:val="24"/>
  </w:num>
  <w:num w:numId="8" w16cid:durableId="1809712278">
    <w:abstractNumId w:val="10"/>
  </w:num>
  <w:num w:numId="9" w16cid:durableId="1295990479">
    <w:abstractNumId w:val="20"/>
  </w:num>
  <w:num w:numId="10" w16cid:durableId="1896358254">
    <w:abstractNumId w:val="15"/>
  </w:num>
  <w:num w:numId="11" w16cid:durableId="1717895193">
    <w:abstractNumId w:val="19"/>
  </w:num>
  <w:num w:numId="12" w16cid:durableId="2075926748">
    <w:abstractNumId w:val="18"/>
  </w:num>
  <w:num w:numId="13" w16cid:durableId="292761173">
    <w:abstractNumId w:val="2"/>
  </w:num>
  <w:num w:numId="14" w16cid:durableId="1061951982">
    <w:abstractNumId w:val="0"/>
  </w:num>
  <w:num w:numId="15" w16cid:durableId="900559762">
    <w:abstractNumId w:val="1"/>
  </w:num>
  <w:num w:numId="16" w16cid:durableId="2069919002">
    <w:abstractNumId w:val="9"/>
  </w:num>
  <w:num w:numId="17" w16cid:durableId="1099913797">
    <w:abstractNumId w:val="14"/>
  </w:num>
  <w:num w:numId="18" w16cid:durableId="306514147">
    <w:abstractNumId w:val="4"/>
  </w:num>
  <w:num w:numId="19" w16cid:durableId="1278490037">
    <w:abstractNumId w:val="22"/>
  </w:num>
  <w:num w:numId="20" w16cid:durableId="850724490">
    <w:abstractNumId w:val="7"/>
  </w:num>
  <w:num w:numId="21" w16cid:durableId="1081676684">
    <w:abstractNumId w:val="3"/>
  </w:num>
  <w:num w:numId="22" w16cid:durableId="1753506219">
    <w:abstractNumId w:val="12"/>
  </w:num>
  <w:num w:numId="23" w16cid:durableId="106394950">
    <w:abstractNumId w:val="8"/>
  </w:num>
  <w:num w:numId="24" w16cid:durableId="1192306203">
    <w:abstractNumId w:val="5"/>
  </w:num>
  <w:num w:numId="25" w16cid:durableId="14106186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C1"/>
    <w:rsid w:val="00003683"/>
    <w:rsid w:val="00012EBA"/>
    <w:rsid w:val="00014E62"/>
    <w:rsid w:val="000208E0"/>
    <w:rsid w:val="00027ACC"/>
    <w:rsid w:val="000360BC"/>
    <w:rsid w:val="00047F9A"/>
    <w:rsid w:val="00050F42"/>
    <w:rsid w:val="00075304"/>
    <w:rsid w:val="000857A0"/>
    <w:rsid w:val="000B41E0"/>
    <w:rsid w:val="000C397D"/>
    <w:rsid w:val="000D64EB"/>
    <w:rsid w:val="000E4AB7"/>
    <w:rsid w:val="000F5A90"/>
    <w:rsid w:val="00114906"/>
    <w:rsid w:val="001219BE"/>
    <w:rsid w:val="00127923"/>
    <w:rsid w:val="001511B5"/>
    <w:rsid w:val="001570F7"/>
    <w:rsid w:val="00164CA9"/>
    <w:rsid w:val="001729DA"/>
    <w:rsid w:val="00186256"/>
    <w:rsid w:val="001C12A3"/>
    <w:rsid w:val="001C3624"/>
    <w:rsid w:val="001D0D96"/>
    <w:rsid w:val="001D7959"/>
    <w:rsid w:val="001E545C"/>
    <w:rsid w:val="001E5DB4"/>
    <w:rsid w:val="001F05C1"/>
    <w:rsid w:val="001F75A4"/>
    <w:rsid w:val="002010CB"/>
    <w:rsid w:val="00201AA5"/>
    <w:rsid w:val="00213745"/>
    <w:rsid w:val="002202BA"/>
    <w:rsid w:val="002206BE"/>
    <w:rsid w:val="00225A85"/>
    <w:rsid w:val="00226D71"/>
    <w:rsid w:val="00227195"/>
    <w:rsid w:val="0024229E"/>
    <w:rsid w:val="00243963"/>
    <w:rsid w:val="002626F9"/>
    <w:rsid w:val="002757F3"/>
    <w:rsid w:val="0027774E"/>
    <w:rsid w:val="002778C9"/>
    <w:rsid w:val="00280A54"/>
    <w:rsid w:val="00284672"/>
    <w:rsid w:val="00291D69"/>
    <w:rsid w:val="0029460C"/>
    <w:rsid w:val="002A1A91"/>
    <w:rsid w:val="002A316B"/>
    <w:rsid w:val="002B7759"/>
    <w:rsid w:val="002C29CE"/>
    <w:rsid w:val="002D6E31"/>
    <w:rsid w:val="002E0138"/>
    <w:rsid w:val="002E13F7"/>
    <w:rsid w:val="002E4015"/>
    <w:rsid w:val="00312F24"/>
    <w:rsid w:val="00313D0E"/>
    <w:rsid w:val="00315F87"/>
    <w:rsid w:val="00317E9A"/>
    <w:rsid w:val="00324573"/>
    <w:rsid w:val="00342994"/>
    <w:rsid w:val="00353D92"/>
    <w:rsid w:val="003770F5"/>
    <w:rsid w:val="00386CA5"/>
    <w:rsid w:val="00390A95"/>
    <w:rsid w:val="003A02A0"/>
    <w:rsid w:val="003A4F91"/>
    <w:rsid w:val="003B3485"/>
    <w:rsid w:val="003C63A6"/>
    <w:rsid w:val="003C65A8"/>
    <w:rsid w:val="003D244A"/>
    <w:rsid w:val="003E346D"/>
    <w:rsid w:val="003E5B37"/>
    <w:rsid w:val="003E7BC2"/>
    <w:rsid w:val="003F1299"/>
    <w:rsid w:val="003F1B1F"/>
    <w:rsid w:val="00406A3F"/>
    <w:rsid w:val="00414B2E"/>
    <w:rsid w:val="00416306"/>
    <w:rsid w:val="004233FA"/>
    <w:rsid w:val="004310CE"/>
    <w:rsid w:val="00431CDF"/>
    <w:rsid w:val="004433FA"/>
    <w:rsid w:val="0044467E"/>
    <w:rsid w:val="00455B68"/>
    <w:rsid w:val="004634AC"/>
    <w:rsid w:val="00471C77"/>
    <w:rsid w:val="00472B0B"/>
    <w:rsid w:val="00476C57"/>
    <w:rsid w:val="00481426"/>
    <w:rsid w:val="004A22D0"/>
    <w:rsid w:val="004A3115"/>
    <w:rsid w:val="004A6CF0"/>
    <w:rsid w:val="004B52C5"/>
    <w:rsid w:val="004C4BD3"/>
    <w:rsid w:val="004C4BFD"/>
    <w:rsid w:val="004D20C8"/>
    <w:rsid w:val="004D32C2"/>
    <w:rsid w:val="004D4CAA"/>
    <w:rsid w:val="004D6B0C"/>
    <w:rsid w:val="004E2438"/>
    <w:rsid w:val="004F377E"/>
    <w:rsid w:val="005014B0"/>
    <w:rsid w:val="00501AA7"/>
    <w:rsid w:val="005032BA"/>
    <w:rsid w:val="005048FE"/>
    <w:rsid w:val="00506974"/>
    <w:rsid w:val="005214DE"/>
    <w:rsid w:val="00527051"/>
    <w:rsid w:val="00530AFE"/>
    <w:rsid w:val="00545E75"/>
    <w:rsid w:val="00547138"/>
    <w:rsid w:val="005507EE"/>
    <w:rsid w:val="00552DFB"/>
    <w:rsid w:val="00554AA3"/>
    <w:rsid w:val="0056300F"/>
    <w:rsid w:val="00565399"/>
    <w:rsid w:val="0057033E"/>
    <w:rsid w:val="00576050"/>
    <w:rsid w:val="00581E5D"/>
    <w:rsid w:val="005A5C9F"/>
    <w:rsid w:val="005A7FDD"/>
    <w:rsid w:val="005B34E3"/>
    <w:rsid w:val="005C323E"/>
    <w:rsid w:val="005C7231"/>
    <w:rsid w:val="005D1CB6"/>
    <w:rsid w:val="005D7B73"/>
    <w:rsid w:val="005E1C71"/>
    <w:rsid w:val="005E2794"/>
    <w:rsid w:val="005F180F"/>
    <w:rsid w:val="005F1D13"/>
    <w:rsid w:val="00602506"/>
    <w:rsid w:val="006053BF"/>
    <w:rsid w:val="00612E4B"/>
    <w:rsid w:val="00617D51"/>
    <w:rsid w:val="00620BFA"/>
    <w:rsid w:val="006309F8"/>
    <w:rsid w:val="00634FB6"/>
    <w:rsid w:val="00641F1A"/>
    <w:rsid w:val="00645784"/>
    <w:rsid w:val="006464B7"/>
    <w:rsid w:val="00677694"/>
    <w:rsid w:val="00687DCC"/>
    <w:rsid w:val="00696B10"/>
    <w:rsid w:val="006A0C1F"/>
    <w:rsid w:val="006B2B7D"/>
    <w:rsid w:val="006B4D2A"/>
    <w:rsid w:val="006E6656"/>
    <w:rsid w:val="006F0386"/>
    <w:rsid w:val="006F6162"/>
    <w:rsid w:val="00707AB2"/>
    <w:rsid w:val="0071274E"/>
    <w:rsid w:val="00713802"/>
    <w:rsid w:val="00713E8A"/>
    <w:rsid w:val="007167FB"/>
    <w:rsid w:val="00734446"/>
    <w:rsid w:val="007462E3"/>
    <w:rsid w:val="00756764"/>
    <w:rsid w:val="0077084D"/>
    <w:rsid w:val="00786678"/>
    <w:rsid w:val="00786827"/>
    <w:rsid w:val="00794949"/>
    <w:rsid w:val="00797E17"/>
    <w:rsid w:val="007A1272"/>
    <w:rsid w:val="007B4E70"/>
    <w:rsid w:val="007B6C31"/>
    <w:rsid w:val="007C11FD"/>
    <w:rsid w:val="007C4E27"/>
    <w:rsid w:val="007D60A7"/>
    <w:rsid w:val="007D6887"/>
    <w:rsid w:val="007D6DB0"/>
    <w:rsid w:val="007F490B"/>
    <w:rsid w:val="007F6FBF"/>
    <w:rsid w:val="00800A9D"/>
    <w:rsid w:val="008012D6"/>
    <w:rsid w:val="008026AA"/>
    <w:rsid w:val="00804E0E"/>
    <w:rsid w:val="0080657F"/>
    <w:rsid w:val="00813D36"/>
    <w:rsid w:val="00815E2E"/>
    <w:rsid w:val="00815EB2"/>
    <w:rsid w:val="00826CD7"/>
    <w:rsid w:val="008346D7"/>
    <w:rsid w:val="0084761F"/>
    <w:rsid w:val="00855DF9"/>
    <w:rsid w:val="00857A5E"/>
    <w:rsid w:val="008648C2"/>
    <w:rsid w:val="0087360D"/>
    <w:rsid w:val="008A2373"/>
    <w:rsid w:val="008A6C92"/>
    <w:rsid w:val="008C3C3B"/>
    <w:rsid w:val="008D1EF6"/>
    <w:rsid w:val="008D2E15"/>
    <w:rsid w:val="008E332D"/>
    <w:rsid w:val="009142A0"/>
    <w:rsid w:val="00942C67"/>
    <w:rsid w:val="00953304"/>
    <w:rsid w:val="00986C63"/>
    <w:rsid w:val="00987C7F"/>
    <w:rsid w:val="009962F7"/>
    <w:rsid w:val="009A0B3D"/>
    <w:rsid w:val="009B6A71"/>
    <w:rsid w:val="009C12D9"/>
    <w:rsid w:val="009D3CA3"/>
    <w:rsid w:val="009D3E73"/>
    <w:rsid w:val="009D55FC"/>
    <w:rsid w:val="009E6E52"/>
    <w:rsid w:val="00A0688A"/>
    <w:rsid w:val="00A07249"/>
    <w:rsid w:val="00A162C0"/>
    <w:rsid w:val="00A33FD4"/>
    <w:rsid w:val="00A34F2E"/>
    <w:rsid w:val="00A42947"/>
    <w:rsid w:val="00A64C3D"/>
    <w:rsid w:val="00A72BE7"/>
    <w:rsid w:val="00A831AE"/>
    <w:rsid w:val="00A93F7C"/>
    <w:rsid w:val="00AB7136"/>
    <w:rsid w:val="00AD1212"/>
    <w:rsid w:val="00AE2715"/>
    <w:rsid w:val="00AE496A"/>
    <w:rsid w:val="00AF4BC8"/>
    <w:rsid w:val="00AF621D"/>
    <w:rsid w:val="00B01228"/>
    <w:rsid w:val="00B070AC"/>
    <w:rsid w:val="00B12323"/>
    <w:rsid w:val="00B17764"/>
    <w:rsid w:val="00B23F34"/>
    <w:rsid w:val="00B44F0F"/>
    <w:rsid w:val="00B459F8"/>
    <w:rsid w:val="00B609CB"/>
    <w:rsid w:val="00B655A4"/>
    <w:rsid w:val="00B65EFE"/>
    <w:rsid w:val="00B73C0D"/>
    <w:rsid w:val="00B80BFD"/>
    <w:rsid w:val="00B833FE"/>
    <w:rsid w:val="00B847C0"/>
    <w:rsid w:val="00BA37C7"/>
    <w:rsid w:val="00BB6CCB"/>
    <w:rsid w:val="00BB7598"/>
    <w:rsid w:val="00BC0411"/>
    <w:rsid w:val="00BC1805"/>
    <w:rsid w:val="00BC43D5"/>
    <w:rsid w:val="00BD47FD"/>
    <w:rsid w:val="00BE1914"/>
    <w:rsid w:val="00C020AE"/>
    <w:rsid w:val="00C17D70"/>
    <w:rsid w:val="00C40E70"/>
    <w:rsid w:val="00C45B9D"/>
    <w:rsid w:val="00C54A43"/>
    <w:rsid w:val="00CA50A0"/>
    <w:rsid w:val="00CB1F7B"/>
    <w:rsid w:val="00CB380C"/>
    <w:rsid w:val="00CD40AE"/>
    <w:rsid w:val="00CD474F"/>
    <w:rsid w:val="00CF17F3"/>
    <w:rsid w:val="00CF6D8B"/>
    <w:rsid w:val="00D0098B"/>
    <w:rsid w:val="00D12E1B"/>
    <w:rsid w:val="00D242F1"/>
    <w:rsid w:val="00D2571E"/>
    <w:rsid w:val="00D33982"/>
    <w:rsid w:val="00D42BB0"/>
    <w:rsid w:val="00D447E8"/>
    <w:rsid w:val="00D44C9A"/>
    <w:rsid w:val="00D551EF"/>
    <w:rsid w:val="00D56F33"/>
    <w:rsid w:val="00D72710"/>
    <w:rsid w:val="00D73074"/>
    <w:rsid w:val="00D7537D"/>
    <w:rsid w:val="00D84A95"/>
    <w:rsid w:val="00D90AC8"/>
    <w:rsid w:val="00DA2135"/>
    <w:rsid w:val="00DC05D1"/>
    <w:rsid w:val="00DC25E9"/>
    <w:rsid w:val="00DE28FE"/>
    <w:rsid w:val="00DF3EE0"/>
    <w:rsid w:val="00E07847"/>
    <w:rsid w:val="00E20104"/>
    <w:rsid w:val="00E22961"/>
    <w:rsid w:val="00E25A9C"/>
    <w:rsid w:val="00E32813"/>
    <w:rsid w:val="00E52FDE"/>
    <w:rsid w:val="00E618CB"/>
    <w:rsid w:val="00E61C5B"/>
    <w:rsid w:val="00E67500"/>
    <w:rsid w:val="00E72FE7"/>
    <w:rsid w:val="00E80FA8"/>
    <w:rsid w:val="00EA2E8B"/>
    <w:rsid w:val="00EA4DBB"/>
    <w:rsid w:val="00EB2694"/>
    <w:rsid w:val="00EB3FE9"/>
    <w:rsid w:val="00EC0B79"/>
    <w:rsid w:val="00EC298E"/>
    <w:rsid w:val="00EC3CE9"/>
    <w:rsid w:val="00ED6AA8"/>
    <w:rsid w:val="00EE225D"/>
    <w:rsid w:val="00EE31AA"/>
    <w:rsid w:val="00EE6B30"/>
    <w:rsid w:val="00F00D1B"/>
    <w:rsid w:val="00F02AD1"/>
    <w:rsid w:val="00F03DB1"/>
    <w:rsid w:val="00F074CB"/>
    <w:rsid w:val="00F1232A"/>
    <w:rsid w:val="00F25E69"/>
    <w:rsid w:val="00F64220"/>
    <w:rsid w:val="00F65D82"/>
    <w:rsid w:val="00F677C4"/>
    <w:rsid w:val="00F750C7"/>
    <w:rsid w:val="00F766ED"/>
    <w:rsid w:val="00F76FB6"/>
    <w:rsid w:val="00F92083"/>
    <w:rsid w:val="00FA0ED3"/>
    <w:rsid w:val="00FA470B"/>
    <w:rsid w:val="00FE1143"/>
    <w:rsid w:val="00FE2D84"/>
    <w:rsid w:val="00FE4A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25F7"/>
  <w15:chartTrackingRefBased/>
  <w15:docId w15:val="{FA4FDC3F-A90C-487B-9BA8-E0B90F34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F05C1"/>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1F05C1"/>
    <w:pPr>
      <w:spacing w:line="360" w:lineRule="exact"/>
      <w:ind w:left="1361" w:hanging="1361"/>
    </w:pPr>
    <w:rPr>
      <w:rFonts w:eastAsia="全真楷書"/>
      <w:spacing w:val="14"/>
      <w:kern w:val="0"/>
    </w:rPr>
  </w:style>
  <w:style w:type="paragraph" w:styleId="a3">
    <w:name w:val="List Paragraph"/>
    <w:basedOn w:val="a"/>
    <w:uiPriority w:val="99"/>
    <w:qFormat/>
    <w:rsid w:val="007B4E70"/>
    <w:pPr>
      <w:ind w:leftChars="200" w:left="480"/>
    </w:pPr>
  </w:style>
  <w:style w:type="paragraph" w:customStyle="1" w:styleId="Standard">
    <w:name w:val="Standard"/>
    <w:rsid w:val="00641F1A"/>
    <w:pPr>
      <w:autoSpaceDN w:val="0"/>
      <w:textAlignment w:val="baseline"/>
    </w:pPr>
    <w:rPr>
      <w:rFonts w:ascii="Calibri" w:eastAsia="新細明體" w:hAnsi="Calibri" w:cs="Times New Roman"/>
      <w:kern w:val="3"/>
    </w:rPr>
  </w:style>
  <w:style w:type="paragraph" w:styleId="a4">
    <w:name w:val="Balloon Text"/>
    <w:basedOn w:val="a"/>
    <w:link w:val="a5"/>
    <w:uiPriority w:val="99"/>
    <w:semiHidden/>
    <w:unhideWhenUsed/>
    <w:rsid w:val="002206B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206BE"/>
    <w:rPr>
      <w:rFonts w:asciiTheme="majorHAnsi" w:eastAsiaTheme="majorEastAsia" w:hAnsiTheme="majorHAnsi" w:cstheme="majorBidi"/>
      <w:kern w:val="3"/>
      <w:sz w:val="18"/>
      <w:szCs w:val="18"/>
    </w:rPr>
  </w:style>
  <w:style w:type="paragraph" w:styleId="a6">
    <w:name w:val="header"/>
    <w:basedOn w:val="a"/>
    <w:link w:val="a7"/>
    <w:uiPriority w:val="99"/>
    <w:unhideWhenUsed/>
    <w:rsid w:val="00F65D82"/>
    <w:pPr>
      <w:tabs>
        <w:tab w:val="center" w:pos="4153"/>
        <w:tab w:val="right" w:pos="8306"/>
      </w:tabs>
      <w:snapToGrid w:val="0"/>
    </w:pPr>
    <w:rPr>
      <w:sz w:val="20"/>
    </w:rPr>
  </w:style>
  <w:style w:type="character" w:customStyle="1" w:styleId="a7">
    <w:name w:val="頁首 字元"/>
    <w:basedOn w:val="a0"/>
    <w:link w:val="a6"/>
    <w:uiPriority w:val="99"/>
    <w:rsid w:val="00F65D82"/>
    <w:rPr>
      <w:rFonts w:ascii="Times New Roman" w:eastAsia="新細明體" w:hAnsi="Times New Roman" w:cs="Times New Roman"/>
      <w:kern w:val="3"/>
      <w:sz w:val="20"/>
      <w:szCs w:val="20"/>
    </w:rPr>
  </w:style>
  <w:style w:type="paragraph" w:styleId="a8">
    <w:name w:val="footer"/>
    <w:basedOn w:val="a"/>
    <w:link w:val="a9"/>
    <w:uiPriority w:val="99"/>
    <w:unhideWhenUsed/>
    <w:rsid w:val="00F65D82"/>
    <w:pPr>
      <w:tabs>
        <w:tab w:val="center" w:pos="4153"/>
        <w:tab w:val="right" w:pos="8306"/>
      </w:tabs>
      <w:snapToGrid w:val="0"/>
    </w:pPr>
    <w:rPr>
      <w:sz w:val="20"/>
    </w:rPr>
  </w:style>
  <w:style w:type="character" w:customStyle="1" w:styleId="a9">
    <w:name w:val="頁尾 字元"/>
    <w:basedOn w:val="a0"/>
    <w:link w:val="a8"/>
    <w:uiPriority w:val="99"/>
    <w:rsid w:val="00F65D82"/>
    <w:rPr>
      <w:rFonts w:ascii="Times New Roman" w:eastAsia="新細明體" w:hAnsi="Times New Roman" w:cs="Times New Roman"/>
      <w:kern w:val="3"/>
      <w:sz w:val="20"/>
      <w:szCs w:val="20"/>
    </w:rPr>
  </w:style>
  <w:style w:type="character" w:styleId="aa">
    <w:name w:val="Hyperlink"/>
    <w:basedOn w:val="a0"/>
    <w:uiPriority w:val="99"/>
    <w:semiHidden/>
    <w:unhideWhenUsed/>
    <w:rsid w:val="007F490B"/>
    <w:rPr>
      <w:color w:val="0000FF"/>
      <w:u w:val="single"/>
    </w:rPr>
  </w:style>
  <w:style w:type="table" w:styleId="ab">
    <w:name w:val="Table Grid"/>
    <w:basedOn w:val="a1"/>
    <w:uiPriority w:val="39"/>
    <w:rsid w:val="00C17D70"/>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8sETxDxpxkWrv8Q69" TargetMode="External"/><Relationship Id="rId3" Type="http://schemas.openxmlformats.org/officeDocument/2006/relationships/settings" Target="settings.xml"/><Relationship Id="rId7" Type="http://schemas.openxmlformats.org/officeDocument/2006/relationships/hyperlink" Target="https://maps.app.goo.gl/55a33siogt4DNchk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賴珮瑜</dc:creator>
  <cp:keywords/>
  <dc:description/>
  <cp:lastModifiedBy>TIAPC109-10</cp:lastModifiedBy>
  <cp:revision>63</cp:revision>
  <cp:lastPrinted>2024-05-29T05:51:00Z</cp:lastPrinted>
  <dcterms:created xsi:type="dcterms:W3CDTF">2024-03-31T11:09:00Z</dcterms:created>
  <dcterms:modified xsi:type="dcterms:W3CDTF">2024-06-03T07:06:00Z</dcterms:modified>
</cp:coreProperties>
</file>